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96351" w14:textId="3459F009" w:rsidR="00A076B5" w:rsidRPr="0006210D" w:rsidRDefault="00A076B5" w:rsidP="00A076B5">
      <w:pPr>
        <w:pStyle w:val="Header"/>
        <w:tabs>
          <w:tab w:val="right" w:pos="9639"/>
        </w:tabs>
        <w:rPr>
          <w:bCs/>
          <w:i/>
          <w:noProof w:val="0"/>
          <w:sz w:val="24"/>
          <w:szCs w:val="24"/>
          <w:lang w:val="en-GB"/>
        </w:rPr>
      </w:pPr>
      <w:bookmarkStart w:id="0" w:name="_Hlk37418177"/>
      <w:r w:rsidRPr="0006210D">
        <w:rPr>
          <w:bCs/>
          <w:noProof w:val="0"/>
          <w:sz w:val="24"/>
          <w:szCs w:val="24"/>
          <w:lang w:val="en-GB"/>
        </w:rPr>
        <w:t>3GPP TSG-RAN WG2 Meeting #12</w:t>
      </w:r>
      <w:r w:rsidR="00912D00">
        <w:rPr>
          <w:bCs/>
          <w:noProof w:val="0"/>
          <w:sz w:val="24"/>
          <w:szCs w:val="24"/>
          <w:lang w:val="en-GB"/>
        </w:rPr>
        <w:t>4</w:t>
      </w:r>
      <w:r w:rsidRPr="0006210D">
        <w:rPr>
          <w:bCs/>
          <w:noProof w:val="0"/>
          <w:sz w:val="24"/>
          <w:szCs w:val="24"/>
          <w:lang w:val="en-GB"/>
        </w:rPr>
        <w:tab/>
        <w:t>R2-23</w:t>
      </w:r>
      <w:r w:rsidR="001A5610">
        <w:rPr>
          <w:bCs/>
          <w:noProof w:val="0"/>
          <w:sz w:val="24"/>
          <w:szCs w:val="24"/>
          <w:lang w:val="en-GB"/>
        </w:rPr>
        <w:t>13051</w:t>
      </w:r>
    </w:p>
    <w:p w14:paraId="5503FE87" w14:textId="0740B169" w:rsidR="00A076B5" w:rsidRPr="0006210D" w:rsidRDefault="00912D00" w:rsidP="00A076B5">
      <w:pPr>
        <w:pStyle w:val="Header"/>
        <w:tabs>
          <w:tab w:val="right" w:pos="9639"/>
        </w:tabs>
        <w:rPr>
          <w:bCs/>
          <w:sz w:val="24"/>
          <w:szCs w:val="24"/>
          <w:lang w:val="en-GB" w:eastAsia="zh-CN"/>
        </w:rPr>
      </w:pPr>
      <w:r>
        <w:rPr>
          <w:bCs/>
          <w:sz w:val="24"/>
          <w:szCs w:val="24"/>
          <w:lang w:val="en-GB" w:eastAsia="zh-CN"/>
        </w:rPr>
        <w:t>Chicago, USA</w:t>
      </w:r>
      <w:r w:rsidR="00A076B5" w:rsidRPr="0006210D">
        <w:rPr>
          <w:bCs/>
          <w:sz w:val="24"/>
          <w:szCs w:val="24"/>
          <w:lang w:val="en-GB" w:eastAsia="zh-CN"/>
        </w:rPr>
        <w:t xml:space="preserve">, </w:t>
      </w:r>
      <w:r>
        <w:rPr>
          <w:bCs/>
          <w:sz w:val="24"/>
          <w:szCs w:val="24"/>
          <w:lang w:val="en-GB" w:eastAsia="zh-CN"/>
        </w:rPr>
        <w:t>13</w:t>
      </w:r>
      <w:r w:rsidRPr="00912D00">
        <w:rPr>
          <w:bCs/>
          <w:sz w:val="24"/>
          <w:szCs w:val="24"/>
          <w:vertAlign w:val="superscript"/>
          <w:lang w:val="en-GB" w:eastAsia="zh-CN"/>
        </w:rPr>
        <w:t>th</w:t>
      </w:r>
      <w:r>
        <w:rPr>
          <w:bCs/>
          <w:sz w:val="24"/>
          <w:szCs w:val="24"/>
          <w:lang w:val="en-GB" w:eastAsia="zh-CN"/>
        </w:rPr>
        <w:t xml:space="preserve"> – 17</w:t>
      </w:r>
      <w:r w:rsidRPr="00912D00">
        <w:rPr>
          <w:bCs/>
          <w:sz w:val="24"/>
          <w:szCs w:val="24"/>
          <w:vertAlign w:val="superscript"/>
          <w:lang w:val="en-GB" w:eastAsia="zh-CN"/>
        </w:rPr>
        <w:t>th</w:t>
      </w:r>
      <w:r>
        <w:rPr>
          <w:bCs/>
          <w:sz w:val="24"/>
          <w:szCs w:val="24"/>
          <w:lang w:val="en-GB" w:eastAsia="zh-CN"/>
        </w:rPr>
        <w:t xml:space="preserve"> of November</w:t>
      </w:r>
      <w:r w:rsidR="00A076B5" w:rsidRPr="0006210D">
        <w:rPr>
          <w:bCs/>
          <w:sz w:val="24"/>
          <w:szCs w:val="24"/>
          <w:lang w:val="en-GB" w:eastAsia="zh-CN"/>
        </w:rPr>
        <w:t xml:space="preserve"> 2023</w:t>
      </w:r>
      <w:r w:rsidR="00A076B5" w:rsidRPr="0006210D">
        <w:rPr>
          <w:noProof w:val="0"/>
          <w:sz w:val="24"/>
          <w:szCs w:val="24"/>
          <w:lang w:val="en-GB" w:eastAsia="zh-CN"/>
        </w:rPr>
        <w:tab/>
      </w:r>
    </w:p>
    <w:p w14:paraId="154874A9" w14:textId="77777777" w:rsidR="00A076B5" w:rsidRPr="0006210D" w:rsidRDefault="00A076B5" w:rsidP="00A076B5">
      <w:pPr>
        <w:pStyle w:val="Header"/>
        <w:rPr>
          <w:bCs/>
          <w:noProof w:val="0"/>
          <w:sz w:val="24"/>
          <w:lang w:val="en-GB"/>
        </w:rPr>
      </w:pPr>
    </w:p>
    <w:p w14:paraId="17B0354A" w14:textId="77777777" w:rsidR="00A076B5" w:rsidRPr="0006210D" w:rsidRDefault="00A076B5" w:rsidP="00A076B5">
      <w:pPr>
        <w:pStyle w:val="Header"/>
        <w:rPr>
          <w:bCs/>
          <w:noProof w:val="0"/>
          <w:sz w:val="24"/>
          <w:lang w:val="en-GB"/>
        </w:rPr>
      </w:pPr>
    </w:p>
    <w:p w14:paraId="5DF90CB5" w14:textId="77777777" w:rsidR="00A076B5" w:rsidRPr="0006210D" w:rsidRDefault="00A076B5" w:rsidP="00A076B5">
      <w:pPr>
        <w:pStyle w:val="CRCoverPage"/>
        <w:tabs>
          <w:tab w:val="left" w:pos="1985"/>
        </w:tabs>
        <w:rPr>
          <w:rFonts w:cs="Arial"/>
          <w:b/>
          <w:bCs/>
          <w:sz w:val="24"/>
          <w:lang w:eastAsia="ja-JP"/>
        </w:rPr>
      </w:pPr>
      <w:r w:rsidRPr="0006210D">
        <w:rPr>
          <w:rFonts w:cs="Arial"/>
          <w:b/>
          <w:bCs/>
          <w:sz w:val="24"/>
        </w:rPr>
        <w:t>Agenda item:</w:t>
      </w:r>
      <w:r w:rsidRPr="0006210D">
        <w:rPr>
          <w:rFonts w:cs="Arial"/>
          <w:b/>
          <w:bCs/>
          <w:sz w:val="24"/>
        </w:rPr>
        <w:tab/>
      </w:r>
      <w:r w:rsidRPr="0006210D">
        <w:rPr>
          <w:rFonts w:cs="Arial"/>
          <w:b/>
          <w:bCs/>
          <w:sz w:val="24"/>
          <w:lang w:eastAsia="ja-JP"/>
        </w:rPr>
        <w:t>7.7.4.2</w:t>
      </w:r>
    </w:p>
    <w:p w14:paraId="366957C4" w14:textId="77777777" w:rsidR="00A076B5" w:rsidRPr="0006210D" w:rsidRDefault="00A076B5" w:rsidP="00A076B5">
      <w:pPr>
        <w:tabs>
          <w:tab w:val="left" w:pos="1985"/>
        </w:tabs>
        <w:ind w:left="1985" w:hanging="1985"/>
        <w:rPr>
          <w:rFonts w:ascii="Arial" w:hAnsi="Arial" w:cs="Arial"/>
          <w:b/>
          <w:bCs/>
          <w:sz w:val="24"/>
        </w:rPr>
      </w:pPr>
      <w:r w:rsidRPr="0006210D">
        <w:rPr>
          <w:rFonts w:ascii="Arial" w:hAnsi="Arial" w:cs="Arial"/>
          <w:b/>
          <w:bCs/>
          <w:sz w:val="24"/>
        </w:rPr>
        <w:t>Source:</w:t>
      </w:r>
      <w:r w:rsidRPr="0006210D">
        <w:rPr>
          <w:rFonts w:ascii="Arial" w:hAnsi="Arial" w:cs="Arial"/>
          <w:b/>
          <w:bCs/>
          <w:sz w:val="24"/>
        </w:rPr>
        <w:tab/>
        <w:t>Nokia, Nokia Shanghai Bell</w:t>
      </w:r>
    </w:p>
    <w:p w14:paraId="0258D625" w14:textId="6A0B0FD9" w:rsidR="00A076B5" w:rsidRPr="00914E1C" w:rsidRDefault="00A076B5" w:rsidP="00A076B5">
      <w:pPr>
        <w:ind w:left="1985" w:hanging="1985"/>
        <w:rPr>
          <w:rFonts w:ascii="Arial" w:hAnsi="Arial" w:cs="Arial"/>
          <w:b/>
          <w:bCs/>
          <w:sz w:val="24"/>
        </w:rPr>
      </w:pPr>
      <w:r w:rsidRPr="0006210D">
        <w:rPr>
          <w:rFonts w:ascii="Arial" w:hAnsi="Arial" w:cs="Arial"/>
          <w:b/>
          <w:bCs/>
          <w:sz w:val="24"/>
        </w:rPr>
        <w:t>Title:</w:t>
      </w:r>
      <w:r w:rsidRPr="0006210D">
        <w:rPr>
          <w:rFonts w:ascii="Arial" w:hAnsi="Arial" w:cs="Arial"/>
          <w:b/>
          <w:bCs/>
          <w:sz w:val="24"/>
        </w:rPr>
        <w:tab/>
      </w:r>
      <w:r w:rsidR="00912D00" w:rsidRPr="00912D00">
        <w:rPr>
          <w:rFonts w:ascii="Arial" w:hAnsi="Arial" w:cs="Arial"/>
          <w:b/>
          <w:bCs/>
          <w:sz w:val="24"/>
        </w:rPr>
        <w:t>Remaining issues for IDLE and CONNECTED mode mobility in Rel-18 NTN</w:t>
      </w:r>
    </w:p>
    <w:p w14:paraId="251BF80C" w14:textId="77777777" w:rsidR="00A076B5" w:rsidRPr="00914E1C" w:rsidRDefault="00A076B5" w:rsidP="00A076B5">
      <w:pPr>
        <w:ind w:left="1985" w:hanging="1985"/>
        <w:rPr>
          <w:rFonts w:ascii="Arial" w:hAnsi="Arial" w:cs="Arial"/>
          <w:b/>
          <w:bCs/>
          <w:sz w:val="24"/>
        </w:rPr>
      </w:pPr>
      <w:r w:rsidRPr="00914E1C">
        <w:rPr>
          <w:rFonts w:ascii="Arial" w:hAnsi="Arial" w:cs="Arial"/>
          <w:b/>
          <w:bCs/>
          <w:sz w:val="24"/>
        </w:rPr>
        <w:t>WID/SID:</w:t>
      </w:r>
      <w:r w:rsidRPr="00914E1C">
        <w:rPr>
          <w:rFonts w:ascii="Arial" w:hAnsi="Arial" w:cs="Arial"/>
          <w:b/>
          <w:bCs/>
          <w:sz w:val="24"/>
        </w:rPr>
        <w:tab/>
      </w:r>
      <w:proofErr w:type="spellStart"/>
      <w:r w:rsidRPr="00914E1C">
        <w:rPr>
          <w:rFonts w:ascii="Arial" w:hAnsi="Arial" w:cs="Arial"/>
          <w:b/>
          <w:bCs/>
          <w:sz w:val="24"/>
        </w:rPr>
        <w:t>NR_NTN_enh</w:t>
      </w:r>
      <w:proofErr w:type="spellEnd"/>
      <w:r w:rsidRPr="00914E1C">
        <w:rPr>
          <w:rFonts w:ascii="Arial" w:hAnsi="Arial" w:cs="Arial"/>
          <w:b/>
          <w:bCs/>
          <w:sz w:val="24"/>
        </w:rPr>
        <w:t xml:space="preserve"> -Core</w:t>
      </w:r>
    </w:p>
    <w:p w14:paraId="3D07BD74" w14:textId="77777777" w:rsidR="00A076B5" w:rsidRPr="00914E1C" w:rsidRDefault="00A076B5" w:rsidP="00A076B5">
      <w:pPr>
        <w:rPr>
          <w:rFonts w:ascii="Arial" w:hAnsi="Arial" w:cs="Arial"/>
          <w:b/>
          <w:bCs/>
          <w:sz w:val="24"/>
          <w:szCs w:val="24"/>
        </w:rPr>
      </w:pPr>
      <w:r w:rsidRPr="00914E1C">
        <w:rPr>
          <w:rFonts w:ascii="Arial" w:hAnsi="Arial" w:cs="Arial"/>
          <w:b/>
          <w:bCs/>
          <w:sz w:val="24"/>
        </w:rPr>
        <w:t>Document for:</w:t>
      </w:r>
      <w:r w:rsidRPr="00914E1C">
        <w:rPr>
          <w:rFonts w:ascii="Arial" w:hAnsi="Arial" w:cs="Arial"/>
          <w:b/>
          <w:bCs/>
          <w:sz w:val="24"/>
        </w:rPr>
        <w:tab/>
      </w:r>
      <w:r w:rsidRPr="00914E1C">
        <w:rPr>
          <w:rFonts w:ascii="Arial" w:hAnsi="Arial" w:cs="Arial"/>
          <w:b/>
          <w:bCs/>
          <w:sz w:val="24"/>
        </w:rPr>
        <w:tab/>
        <w:t>Discussion and Decision</w:t>
      </w:r>
      <w:bookmarkEnd w:id="0"/>
    </w:p>
    <w:p w14:paraId="6CFBD47E" w14:textId="77777777" w:rsidR="00A076B5" w:rsidRPr="00914E1C" w:rsidRDefault="00A076B5" w:rsidP="00A076B5">
      <w:pPr>
        <w:pStyle w:val="Heading1"/>
      </w:pPr>
      <w:r w:rsidRPr="00914E1C">
        <w:t>Introduction</w:t>
      </w:r>
    </w:p>
    <w:p w14:paraId="67994581" w14:textId="6CD2C58E" w:rsidR="00A076B5" w:rsidRDefault="00A076B5" w:rsidP="00912D00">
      <w:pPr>
        <w:jc w:val="both"/>
      </w:pPr>
      <w:r w:rsidRPr="00914E1C">
        <w:t>In</w:t>
      </w:r>
      <w:r w:rsidR="00B657E0">
        <w:t xml:space="preserve"> this paper we are trying to address all other remaining issues on NTN mobility, for both IDLE and CONNECTED. Please note, so-called Unchanged PCI </w:t>
      </w:r>
      <w:r w:rsidR="00C2546F">
        <w:t xml:space="preserve">mobility </w:t>
      </w:r>
      <w:r w:rsidR="00B657E0">
        <w:t>is handled in a separate paper</w:t>
      </w:r>
      <w:r w:rsidR="00AF6650">
        <w:t xml:space="preserve"> </w:t>
      </w:r>
      <w:r w:rsidR="00AF6650">
        <w:fldChar w:fldCharType="begin"/>
      </w:r>
      <w:r w:rsidR="00AF6650">
        <w:instrText xml:space="preserve"> REF _Ref149649559 \r \h </w:instrText>
      </w:r>
      <w:r w:rsidR="00AF6650">
        <w:fldChar w:fldCharType="separate"/>
      </w:r>
      <w:r w:rsidR="00AF6650">
        <w:t>[1]</w:t>
      </w:r>
      <w:r w:rsidR="00AF6650">
        <w:fldChar w:fldCharType="end"/>
      </w:r>
      <w:r w:rsidR="00B657E0">
        <w:t xml:space="preserve">. </w:t>
      </w:r>
    </w:p>
    <w:p w14:paraId="5AEF4015" w14:textId="67C7C40F" w:rsidR="002421D8" w:rsidRPr="006B332C" w:rsidRDefault="00A076B5" w:rsidP="007416EC">
      <w:pPr>
        <w:pStyle w:val="Heading1"/>
      </w:pPr>
      <w:bookmarkStart w:id="1" w:name="_Hlk510705081"/>
      <w:r w:rsidRPr="00914E1C">
        <w:t>Discussion</w:t>
      </w:r>
    </w:p>
    <w:p w14:paraId="3B195E58" w14:textId="22ED6108" w:rsidR="00A076B5" w:rsidRDefault="00B657E0" w:rsidP="00A076B5">
      <w:pPr>
        <w:pStyle w:val="Heading2"/>
      </w:pPr>
      <w:r>
        <w:t>Combining CHO and RACH-less</w:t>
      </w:r>
    </w:p>
    <w:p w14:paraId="574516EE" w14:textId="7F9A4842" w:rsidR="00A076B5" w:rsidRPr="007E00CB" w:rsidRDefault="00B657E0" w:rsidP="00F43539">
      <w:pPr>
        <w:jc w:val="both"/>
      </w:pPr>
      <w:r>
        <w:t xml:space="preserve">During RAN2#123bis the following was agreed </w:t>
      </w:r>
      <w:r w:rsidR="00AF6650">
        <w:fldChar w:fldCharType="begin"/>
      </w:r>
      <w:r w:rsidR="00AF6650">
        <w:instrText xml:space="preserve"> REF _Ref149649568 \r \h </w:instrText>
      </w:r>
      <w:r w:rsidR="00AF6650">
        <w:fldChar w:fldCharType="separate"/>
      </w:r>
      <w:r w:rsidR="00AF6650">
        <w:t>[2]</w:t>
      </w:r>
      <w:r w:rsidR="00AF6650">
        <w:fldChar w:fldCharType="end"/>
      </w:r>
      <w:r w:rsidR="00A076B5">
        <w:t>:</w:t>
      </w:r>
    </w:p>
    <w:tbl>
      <w:tblPr>
        <w:tblStyle w:val="TableGrid"/>
        <w:tblW w:w="0" w:type="auto"/>
        <w:tblLook w:val="04A0" w:firstRow="1" w:lastRow="0" w:firstColumn="1" w:lastColumn="0" w:noHBand="0" w:noVBand="1"/>
      </w:tblPr>
      <w:tblGrid>
        <w:gridCol w:w="9629"/>
      </w:tblGrid>
      <w:tr w:rsidR="00A076B5" w14:paraId="6C85DF52" w14:textId="77777777" w:rsidTr="007416EC">
        <w:tc>
          <w:tcPr>
            <w:tcW w:w="9629" w:type="dxa"/>
          </w:tcPr>
          <w:p w14:paraId="229295B4" w14:textId="3914EBB7" w:rsidR="00A076B5" w:rsidRPr="00AF6650" w:rsidRDefault="00AF6650" w:rsidP="00AF6650">
            <w:pPr>
              <w:pStyle w:val="ListParagraph"/>
              <w:numPr>
                <w:ilvl w:val="0"/>
                <w:numId w:val="45"/>
              </w:numPr>
              <w:jc w:val="both"/>
              <w:rPr>
                <w:sz w:val="20"/>
                <w:szCs w:val="20"/>
              </w:rPr>
            </w:pPr>
            <w:r w:rsidRPr="00AF6650">
              <w:rPr>
                <w:sz w:val="20"/>
                <w:szCs w:val="20"/>
              </w:rPr>
              <w:t>Combination of RACH-</w:t>
            </w:r>
            <w:proofErr w:type="spellStart"/>
            <w:r w:rsidRPr="00AF6650">
              <w:rPr>
                <w:sz w:val="20"/>
                <w:szCs w:val="20"/>
              </w:rPr>
              <w:t>less</w:t>
            </w:r>
            <w:proofErr w:type="spellEnd"/>
            <w:r w:rsidRPr="00AF6650">
              <w:rPr>
                <w:sz w:val="20"/>
                <w:szCs w:val="20"/>
              </w:rPr>
              <w:t xml:space="preserve"> HO </w:t>
            </w:r>
            <w:proofErr w:type="spellStart"/>
            <w:r w:rsidRPr="00AF6650">
              <w:rPr>
                <w:sz w:val="20"/>
                <w:szCs w:val="20"/>
              </w:rPr>
              <w:t>with</w:t>
            </w:r>
            <w:proofErr w:type="spellEnd"/>
            <w:r w:rsidRPr="00AF6650">
              <w:rPr>
                <w:sz w:val="20"/>
                <w:szCs w:val="20"/>
              </w:rPr>
              <w:t xml:space="preserve"> </w:t>
            </w:r>
            <w:proofErr w:type="spellStart"/>
            <w:r w:rsidRPr="00AF6650">
              <w:rPr>
                <w:sz w:val="20"/>
                <w:szCs w:val="20"/>
              </w:rPr>
              <w:t>time-based</w:t>
            </w:r>
            <w:proofErr w:type="spellEnd"/>
            <w:r w:rsidRPr="00AF6650">
              <w:rPr>
                <w:sz w:val="20"/>
                <w:szCs w:val="20"/>
              </w:rPr>
              <w:t xml:space="preserve"> CHO is supported in Rel-18 NTN for both Configured and Dynamic Grant. For the Dynamic Grant case this should be configured by the NW only when the is no risk of confusion about which beam to use (up to NW implementation). Session chair indicates that contributions on a possible threshold for the dynamic grant case can </w:t>
            </w:r>
            <w:proofErr w:type="spellStart"/>
            <w:r w:rsidRPr="00AF6650">
              <w:rPr>
                <w:sz w:val="20"/>
                <w:szCs w:val="20"/>
              </w:rPr>
              <w:t>be</w:t>
            </w:r>
            <w:proofErr w:type="spellEnd"/>
            <w:r w:rsidRPr="00AF6650">
              <w:rPr>
                <w:sz w:val="20"/>
                <w:szCs w:val="20"/>
              </w:rPr>
              <w:t xml:space="preserve"> </w:t>
            </w:r>
            <w:proofErr w:type="spellStart"/>
            <w:r w:rsidRPr="00AF6650">
              <w:rPr>
                <w:sz w:val="20"/>
                <w:szCs w:val="20"/>
              </w:rPr>
              <w:t>submitted</w:t>
            </w:r>
            <w:proofErr w:type="spellEnd"/>
            <w:r w:rsidRPr="00AF6650">
              <w:rPr>
                <w:sz w:val="20"/>
                <w:szCs w:val="20"/>
              </w:rPr>
              <w:t xml:space="preserve"> to </w:t>
            </w:r>
            <w:proofErr w:type="spellStart"/>
            <w:r w:rsidRPr="00AF6650">
              <w:rPr>
                <w:sz w:val="20"/>
                <w:szCs w:val="20"/>
              </w:rPr>
              <w:t>the</w:t>
            </w:r>
            <w:proofErr w:type="spellEnd"/>
            <w:r w:rsidRPr="00AF6650">
              <w:rPr>
                <w:sz w:val="20"/>
                <w:szCs w:val="20"/>
              </w:rPr>
              <w:t xml:space="preserve"> </w:t>
            </w:r>
            <w:proofErr w:type="spellStart"/>
            <w:r w:rsidRPr="00AF6650">
              <w:rPr>
                <w:sz w:val="20"/>
                <w:szCs w:val="20"/>
              </w:rPr>
              <w:t>next</w:t>
            </w:r>
            <w:proofErr w:type="spellEnd"/>
            <w:r w:rsidRPr="00AF6650">
              <w:rPr>
                <w:sz w:val="20"/>
                <w:szCs w:val="20"/>
              </w:rPr>
              <w:t xml:space="preserve"> </w:t>
            </w:r>
            <w:proofErr w:type="spellStart"/>
            <w:r w:rsidRPr="00AF6650">
              <w:rPr>
                <w:sz w:val="20"/>
                <w:szCs w:val="20"/>
              </w:rPr>
              <w:t>meeting</w:t>
            </w:r>
            <w:proofErr w:type="spellEnd"/>
            <w:r w:rsidRPr="00AF6650">
              <w:rPr>
                <w:sz w:val="20"/>
                <w:szCs w:val="20"/>
              </w:rPr>
              <w:t>.</w:t>
            </w:r>
          </w:p>
        </w:tc>
      </w:tr>
    </w:tbl>
    <w:p w14:paraId="41CEBA0A" w14:textId="07EF9F10" w:rsidR="00390D50" w:rsidRDefault="00390D50" w:rsidP="00F43539">
      <w:pPr>
        <w:jc w:val="both"/>
      </w:pPr>
      <w:r>
        <w:br/>
      </w:r>
      <w:r w:rsidR="002C4314">
        <w:t>How the</w:t>
      </w:r>
      <w:r w:rsidR="006B47CE">
        <w:t xml:space="preserve"> abovementioned</w:t>
      </w:r>
      <w:r w:rsidR="00321BB8">
        <w:t xml:space="preserve"> threshold related to dynamic grant</w:t>
      </w:r>
      <w:r w:rsidR="002C4314">
        <w:t xml:space="preserve"> shall be used</w:t>
      </w:r>
      <w:r w:rsidR="00645E6D">
        <w:t xml:space="preserve"> is a bit unclear to us. </w:t>
      </w:r>
      <w:r w:rsidR="006B47CE">
        <w:t>If t</w:t>
      </w:r>
      <w:r w:rsidR="00645E6D">
        <w:t>he quality threshold</w:t>
      </w:r>
      <w:r w:rsidR="006B47CE">
        <w:t xml:space="preserve"> is meant, then this</w:t>
      </w:r>
      <w:r w:rsidR="00645E6D">
        <w:t xml:space="preserve"> is somewhat more </w:t>
      </w:r>
      <w:r w:rsidR="002C4314">
        <w:t xml:space="preserve">obvious and </w:t>
      </w:r>
      <w:r w:rsidR="00645E6D">
        <w:t>justified if configured grant</w:t>
      </w:r>
      <w:r w:rsidR="000C49ED">
        <w:t xml:space="preserve"> (CG)</w:t>
      </w:r>
      <w:r w:rsidR="00645E6D">
        <w:t xml:space="preserve"> is to be used</w:t>
      </w:r>
      <w:r w:rsidR="006B47CE">
        <w:t>. Then t</w:t>
      </w:r>
      <w:r w:rsidR="004B04CC">
        <w:t xml:space="preserve">he UE </w:t>
      </w:r>
      <w:r w:rsidR="006B47CE">
        <w:t>does</w:t>
      </w:r>
      <w:r w:rsidR="002C4314">
        <w:t xml:space="preserve"> not wait for allocations from the </w:t>
      </w:r>
      <w:r w:rsidR="000929A7">
        <w:t>target but</w:t>
      </w:r>
      <w:r w:rsidR="002C4314">
        <w:t xml:space="preserve"> shall</w:t>
      </w:r>
      <w:r w:rsidR="004B04CC">
        <w:t xml:space="preserve"> </w:t>
      </w:r>
      <w:r w:rsidR="002C4314">
        <w:t>make UL transmissions via pre</w:t>
      </w:r>
      <w:r w:rsidR="009B0F2B">
        <w:t>viously configured UL grant.</w:t>
      </w:r>
      <w:r w:rsidR="009114E4">
        <w:t xml:space="preserve"> </w:t>
      </w:r>
      <w:r w:rsidR="009B0F2B">
        <w:t xml:space="preserve">For dynamic grant (DG) it is important that the UE </w:t>
      </w:r>
      <w:r w:rsidR="000929A7">
        <w:t>monitors</w:t>
      </w:r>
      <w:r w:rsidR="009B0F2B">
        <w:t xml:space="preserve"> the </w:t>
      </w:r>
      <w:r w:rsidR="000929A7">
        <w:t xml:space="preserve">DL channel for obtaining the grant for </w:t>
      </w:r>
      <w:r w:rsidR="0024019D">
        <w:t xml:space="preserve">initial </w:t>
      </w:r>
      <w:r w:rsidR="000929A7">
        <w:t xml:space="preserve">UL transmission. Of course, the quality of this channel should be good enough to ensure proper reception of the UL grant. </w:t>
      </w:r>
      <w:r w:rsidR="00A66648">
        <w:t>However, the same actually applies t</w:t>
      </w:r>
      <w:r w:rsidR="00906758">
        <w:t>o CG – the beam needs to be good enough to complete RACH-less CHO</w:t>
      </w:r>
      <w:r w:rsidR="0024019D">
        <w:t xml:space="preserve"> using previously provided CG</w:t>
      </w:r>
      <w:r w:rsidR="00906758">
        <w:t xml:space="preserve">. </w:t>
      </w:r>
    </w:p>
    <w:p w14:paraId="6D7A5B7A" w14:textId="1B44F582" w:rsidR="00906758" w:rsidRPr="00906758" w:rsidRDefault="00906758" w:rsidP="00F43539">
      <w:pPr>
        <w:jc w:val="both"/>
        <w:rPr>
          <w:b/>
          <w:bCs/>
        </w:rPr>
      </w:pPr>
      <w:r w:rsidRPr="00906758">
        <w:rPr>
          <w:b/>
          <w:bCs/>
        </w:rPr>
        <w:t xml:space="preserve">Observation 1: The issue related to beam quality for completing the RACH-less CHO is equally applicable to </w:t>
      </w:r>
      <w:r>
        <w:rPr>
          <w:b/>
          <w:bCs/>
        </w:rPr>
        <w:t>Configured Grant and D</w:t>
      </w:r>
      <w:r w:rsidR="00B12E2C">
        <w:rPr>
          <w:b/>
          <w:bCs/>
        </w:rPr>
        <w:t>ynamic</w:t>
      </w:r>
      <w:r>
        <w:rPr>
          <w:b/>
          <w:bCs/>
        </w:rPr>
        <w:t xml:space="preserve"> Grant. </w:t>
      </w:r>
    </w:p>
    <w:p w14:paraId="626284AD" w14:textId="79CDC360" w:rsidR="003418A4" w:rsidRDefault="00ED3E22" w:rsidP="00F43539">
      <w:pPr>
        <w:jc w:val="both"/>
      </w:pPr>
      <w:r>
        <w:t>More i</w:t>
      </w:r>
      <w:r w:rsidR="002E03F7">
        <w:t>mportant f</w:t>
      </w:r>
      <w:r w:rsidR="003418A4">
        <w:t>or DG</w:t>
      </w:r>
      <w:r w:rsidR="002E03F7">
        <w:t xml:space="preserve"> is to</w:t>
      </w:r>
      <w:r w:rsidR="003418A4">
        <w:t xml:space="preserve"> ensure the UE monitors and receives the UL grant so that it can still complete the CHO within the time window [t1, t2].</w:t>
      </w:r>
      <w:r w:rsidR="002E03F7">
        <w:t xml:space="preserve"> The questions to be answered are: when the UE should start monitoring </w:t>
      </w:r>
      <w:r w:rsidR="008264A2">
        <w:t>for the DG</w:t>
      </w:r>
      <w:r w:rsidR="00695171">
        <w:t>? Should it happen at the beginning of the CHO-related time window?</w:t>
      </w:r>
      <w:r w:rsidR="00234751">
        <w:t xml:space="preserve"> Should it be done only when both CHO-related conditions are met?</w:t>
      </w:r>
    </w:p>
    <w:p w14:paraId="2C7253C7" w14:textId="3B8C4F83" w:rsidR="003418A4" w:rsidRPr="00EF74D0" w:rsidRDefault="00C418C2" w:rsidP="00F43539">
      <w:pPr>
        <w:jc w:val="both"/>
        <w:rPr>
          <w:b/>
          <w:bCs/>
        </w:rPr>
      </w:pPr>
      <w:r w:rsidRPr="00EF74D0">
        <w:rPr>
          <w:b/>
          <w:bCs/>
        </w:rPr>
        <w:t>Proposal 1</w:t>
      </w:r>
      <w:r w:rsidR="003418A4" w:rsidRPr="00EF74D0">
        <w:rPr>
          <w:b/>
          <w:bCs/>
        </w:rPr>
        <w:t xml:space="preserve">: </w:t>
      </w:r>
      <w:r w:rsidR="008E1AE7" w:rsidRPr="00EF74D0">
        <w:rPr>
          <w:b/>
          <w:bCs/>
        </w:rPr>
        <w:t>Target cell provides the DG so that the UE can complete the RACH-less CHO within the (t1, t2) time window.</w:t>
      </w:r>
      <w:r w:rsidR="00CF5384">
        <w:rPr>
          <w:b/>
          <w:bCs/>
        </w:rPr>
        <w:t xml:space="preserve"> FFS when the UE starts monitoring for DG consi</w:t>
      </w:r>
      <w:r w:rsidR="008C2BC6">
        <w:rPr>
          <w:b/>
          <w:bCs/>
        </w:rPr>
        <w:t>d</w:t>
      </w:r>
      <w:r w:rsidR="00CF5384">
        <w:rPr>
          <w:b/>
          <w:bCs/>
        </w:rPr>
        <w:t xml:space="preserve">ering the CHO-related </w:t>
      </w:r>
      <w:r w:rsidR="008C2BC6">
        <w:rPr>
          <w:b/>
          <w:bCs/>
        </w:rPr>
        <w:t>execution conditions</w:t>
      </w:r>
      <w:r w:rsidR="00E26C8A">
        <w:rPr>
          <w:b/>
          <w:bCs/>
        </w:rPr>
        <w:t>.</w:t>
      </w:r>
    </w:p>
    <w:p w14:paraId="04755654" w14:textId="6A367934" w:rsidR="00945B38" w:rsidRDefault="00D10362" w:rsidP="00F43539">
      <w:pPr>
        <w:jc w:val="both"/>
      </w:pPr>
      <w:r>
        <w:t xml:space="preserve">The time window could be large enough for the UE to complete RACH-less CHO. In addition, </w:t>
      </w:r>
      <w:r w:rsidR="0096392B">
        <w:t>the NW may retransmit the UL grant</w:t>
      </w:r>
      <w:r w:rsidR="00945B38">
        <w:t>. However, we see no point in having a threshold for DG.</w:t>
      </w:r>
    </w:p>
    <w:p w14:paraId="6378678F" w14:textId="167897F0" w:rsidR="00906758" w:rsidRPr="00FE2E60" w:rsidRDefault="00945B38" w:rsidP="00F43539">
      <w:pPr>
        <w:jc w:val="both"/>
        <w:rPr>
          <w:b/>
          <w:bCs/>
        </w:rPr>
      </w:pPr>
      <w:r w:rsidRPr="00FE2E60">
        <w:rPr>
          <w:b/>
          <w:bCs/>
        </w:rPr>
        <w:t xml:space="preserve">Proposal 2: </w:t>
      </w:r>
      <w:r w:rsidR="00FE2E60" w:rsidRPr="00FE2E60">
        <w:rPr>
          <w:b/>
          <w:bCs/>
        </w:rPr>
        <w:t>Threshold</w:t>
      </w:r>
      <w:r w:rsidR="003F4818">
        <w:rPr>
          <w:b/>
          <w:bCs/>
        </w:rPr>
        <w:t xml:space="preserve"> (i.e. quality threshold)</w:t>
      </w:r>
      <w:r w:rsidR="00FE2E60" w:rsidRPr="00FE2E60">
        <w:rPr>
          <w:b/>
          <w:bCs/>
        </w:rPr>
        <w:t xml:space="preserve"> for dynamic grant in RACH-less CHO is not introduced in Rel-18 NTN. </w:t>
      </w:r>
      <w:r w:rsidR="003418A4" w:rsidRPr="00FE2E60">
        <w:rPr>
          <w:b/>
          <w:bCs/>
        </w:rPr>
        <w:t xml:space="preserve"> </w:t>
      </w:r>
    </w:p>
    <w:p w14:paraId="0AD99D5F" w14:textId="08A4594C" w:rsidR="000123D5" w:rsidRDefault="00AF6650" w:rsidP="00F43539">
      <w:pPr>
        <w:pStyle w:val="Heading2"/>
        <w:jc w:val="both"/>
      </w:pPr>
      <w:r>
        <w:t>Location-based CHO in EMC</w:t>
      </w:r>
    </w:p>
    <w:p w14:paraId="38A6DFF7" w14:textId="020E5F62" w:rsidR="00AF6650" w:rsidRDefault="00AF6650" w:rsidP="00F43539">
      <w:pPr>
        <w:jc w:val="both"/>
      </w:pPr>
      <w:r>
        <w:t xml:space="preserve">During RAN2#123bis the following was </w:t>
      </w:r>
      <w:r w:rsidR="004055C8">
        <w:t xml:space="preserve">noted and </w:t>
      </w:r>
      <w:r>
        <w:t xml:space="preserve">agreed </w:t>
      </w:r>
      <w:r>
        <w:fldChar w:fldCharType="begin"/>
      </w:r>
      <w:r>
        <w:instrText xml:space="preserve"> REF _Ref149649568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4055C8" w14:paraId="1D8F1A4B" w14:textId="77777777" w:rsidTr="004055C8">
        <w:tc>
          <w:tcPr>
            <w:tcW w:w="9629" w:type="dxa"/>
          </w:tcPr>
          <w:p w14:paraId="2E615CD0" w14:textId="7A6D7946" w:rsidR="004055C8" w:rsidRPr="004055C8" w:rsidRDefault="004055C8" w:rsidP="004055C8">
            <w:pPr>
              <w:jc w:val="both"/>
            </w:pPr>
            <w:r w:rsidRPr="004055C8">
              <w:t xml:space="preserve">Proposal 2: For location-based CHO for earth-moving cells, the following information is included in CHO configuration: </w:t>
            </w:r>
          </w:p>
          <w:p w14:paraId="68326303" w14:textId="77777777" w:rsidR="004055C8" w:rsidRPr="004055C8" w:rsidRDefault="004055C8" w:rsidP="004055C8">
            <w:pPr>
              <w:pStyle w:val="ListParagraph"/>
              <w:numPr>
                <w:ilvl w:val="0"/>
                <w:numId w:val="46"/>
              </w:numPr>
              <w:jc w:val="both"/>
              <w:rPr>
                <w:sz w:val="20"/>
                <w:szCs w:val="20"/>
              </w:rPr>
            </w:pPr>
            <w:proofErr w:type="spellStart"/>
            <w:r w:rsidRPr="004055C8">
              <w:rPr>
                <w:sz w:val="20"/>
                <w:szCs w:val="20"/>
              </w:rPr>
              <w:t>Ephemeris</w:t>
            </w:r>
            <w:proofErr w:type="spellEnd"/>
            <w:r w:rsidRPr="004055C8">
              <w:rPr>
                <w:sz w:val="20"/>
                <w:szCs w:val="20"/>
              </w:rPr>
              <w:t xml:space="preserve"> and </w:t>
            </w:r>
            <w:proofErr w:type="spellStart"/>
            <w:r w:rsidRPr="004055C8">
              <w:rPr>
                <w:sz w:val="20"/>
                <w:szCs w:val="20"/>
              </w:rPr>
              <w:t>epochTime</w:t>
            </w:r>
            <w:proofErr w:type="spellEnd"/>
            <w:r w:rsidRPr="004055C8">
              <w:rPr>
                <w:sz w:val="20"/>
                <w:szCs w:val="20"/>
              </w:rPr>
              <w:t>;</w:t>
            </w:r>
          </w:p>
          <w:p w14:paraId="700D66EB" w14:textId="77777777" w:rsidR="004055C8" w:rsidRPr="004055C8" w:rsidRDefault="004055C8" w:rsidP="004055C8">
            <w:pPr>
              <w:pStyle w:val="ListParagraph"/>
              <w:numPr>
                <w:ilvl w:val="0"/>
                <w:numId w:val="46"/>
              </w:numPr>
              <w:jc w:val="both"/>
              <w:rPr>
                <w:sz w:val="20"/>
                <w:szCs w:val="20"/>
              </w:rPr>
            </w:pPr>
            <w:r w:rsidRPr="004055C8">
              <w:rPr>
                <w:sz w:val="20"/>
                <w:szCs w:val="20"/>
              </w:rPr>
              <w:t xml:space="preserve">referenceLocation1 is reused to indicate the </w:t>
            </w:r>
            <w:proofErr w:type="spellStart"/>
            <w:r w:rsidRPr="004055C8">
              <w:rPr>
                <w:sz w:val="20"/>
                <w:szCs w:val="20"/>
              </w:rPr>
              <w:t>reference</w:t>
            </w:r>
            <w:proofErr w:type="spellEnd"/>
            <w:r w:rsidRPr="004055C8">
              <w:rPr>
                <w:sz w:val="20"/>
                <w:szCs w:val="20"/>
              </w:rPr>
              <w:t xml:space="preserve"> </w:t>
            </w:r>
            <w:proofErr w:type="spellStart"/>
            <w:r w:rsidRPr="004055C8">
              <w:rPr>
                <w:sz w:val="20"/>
                <w:szCs w:val="20"/>
              </w:rPr>
              <w:t>location</w:t>
            </w:r>
            <w:proofErr w:type="spellEnd"/>
            <w:r w:rsidRPr="004055C8">
              <w:rPr>
                <w:sz w:val="20"/>
                <w:szCs w:val="20"/>
              </w:rPr>
              <w:t xml:space="preserve"> at </w:t>
            </w:r>
            <w:proofErr w:type="spellStart"/>
            <w:r w:rsidRPr="004055C8">
              <w:rPr>
                <w:sz w:val="20"/>
                <w:szCs w:val="20"/>
              </w:rPr>
              <w:t>epochTime</w:t>
            </w:r>
            <w:proofErr w:type="spellEnd"/>
            <w:r w:rsidRPr="004055C8">
              <w:rPr>
                <w:sz w:val="20"/>
                <w:szCs w:val="20"/>
              </w:rPr>
              <w:t xml:space="preserve"> for </w:t>
            </w:r>
            <w:proofErr w:type="spellStart"/>
            <w:r w:rsidRPr="004055C8">
              <w:rPr>
                <w:sz w:val="20"/>
                <w:szCs w:val="20"/>
              </w:rPr>
              <w:t>the</w:t>
            </w:r>
            <w:proofErr w:type="spellEnd"/>
            <w:r w:rsidRPr="004055C8">
              <w:rPr>
                <w:sz w:val="20"/>
                <w:szCs w:val="20"/>
              </w:rPr>
              <w:t xml:space="preserve"> </w:t>
            </w:r>
            <w:proofErr w:type="spellStart"/>
            <w:r w:rsidRPr="004055C8">
              <w:rPr>
                <w:sz w:val="20"/>
                <w:szCs w:val="20"/>
              </w:rPr>
              <w:t>serving</w:t>
            </w:r>
            <w:proofErr w:type="spellEnd"/>
            <w:r w:rsidRPr="004055C8">
              <w:rPr>
                <w:sz w:val="20"/>
                <w:szCs w:val="20"/>
              </w:rPr>
              <w:t xml:space="preserve"> cell;</w:t>
            </w:r>
          </w:p>
          <w:p w14:paraId="5F4F02AD" w14:textId="597C75D7" w:rsidR="004055C8" w:rsidRPr="004055C8" w:rsidRDefault="004055C8" w:rsidP="004055C8">
            <w:pPr>
              <w:pStyle w:val="ListParagraph"/>
              <w:numPr>
                <w:ilvl w:val="0"/>
                <w:numId w:val="46"/>
              </w:numPr>
              <w:jc w:val="both"/>
              <w:rPr>
                <w:sz w:val="20"/>
                <w:szCs w:val="20"/>
              </w:rPr>
            </w:pPr>
            <w:r w:rsidRPr="004055C8">
              <w:rPr>
                <w:sz w:val="20"/>
                <w:szCs w:val="20"/>
              </w:rPr>
              <w:t xml:space="preserve">referenceLocation2 is reused to indicate the </w:t>
            </w:r>
            <w:proofErr w:type="spellStart"/>
            <w:r w:rsidRPr="004055C8">
              <w:rPr>
                <w:sz w:val="20"/>
                <w:szCs w:val="20"/>
              </w:rPr>
              <w:t>reference</w:t>
            </w:r>
            <w:proofErr w:type="spellEnd"/>
            <w:r w:rsidRPr="004055C8">
              <w:rPr>
                <w:sz w:val="20"/>
                <w:szCs w:val="20"/>
              </w:rPr>
              <w:t xml:space="preserve"> </w:t>
            </w:r>
            <w:proofErr w:type="spellStart"/>
            <w:r w:rsidRPr="004055C8">
              <w:rPr>
                <w:sz w:val="20"/>
                <w:szCs w:val="20"/>
              </w:rPr>
              <w:t>location</w:t>
            </w:r>
            <w:proofErr w:type="spellEnd"/>
            <w:r w:rsidRPr="004055C8">
              <w:rPr>
                <w:sz w:val="20"/>
                <w:szCs w:val="20"/>
              </w:rPr>
              <w:t xml:space="preserve"> at </w:t>
            </w:r>
            <w:proofErr w:type="spellStart"/>
            <w:r w:rsidRPr="004055C8">
              <w:rPr>
                <w:sz w:val="20"/>
                <w:szCs w:val="20"/>
              </w:rPr>
              <w:t>epochTime</w:t>
            </w:r>
            <w:proofErr w:type="spellEnd"/>
            <w:r w:rsidRPr="004055C8">
              <w:rPr>
                <w:sz w:val="20"/>
                <w:szCs w:val="20"/>
              </w:rPr>
              <w:t xml:space="preserve"> for </w:t>
            </w:r>
            <w:proofErr w:type="spellStart"/>
            <w:r w:rsidRPr="004055C8">
              <w:rPr>
                <w:sz w:val="20"/>
                <w:szCs w:val="20"/>
              </w:rPr>
              <w:t>the</w:t>
            </w:r>
            <w:proofErr w:type="spellEnd"/>
            <w:r w:rsidRPr="004055C8">
              <w:rPr>
                <w:sz w:val="20"/>
                <w:szCs w:val="20"/>
              </w:rPr>
              <w:t xml:space="preserve"> </w:t>
            </w:r>
            <w:proofErr w:type="spellStart"/>
            <w:r w:rsidRPr="004055C8">
              <w:rPr>
                <w:sz w:val="20"/>
                <w:szCs w:val="20"/>
              </w:rPr>
              <w:t>corresponding</w:t>
            </w:r>
            <w:proofErr w:type="spellEnd"/>
            <w:r w:rsidRPr="004055C8">
              <w:rPr>
                <w:sz w:val="20"/>
                <w:szCs w:val="20"/>
              </w:rPr>
              <w:t xml:space="preserve"> </w:t>
            </w:r>
            <w:proofErr w:type="spellStart"/>
            <w:r w:rsidRPr="004055C8">
              <w:rPr>
                <w:sz w:val="20"/>
                <w:szCs w:val="20"/>
              </w:rPr>
              <w:t>candidate</w:t>
            </w:r>
            <w:proofErr w:type="spellEnd"/>
            <w:r w:rsidRPr="004055C8">
              <w:rPr>
                <w:sz w:val="20"/>
                <w:szCs w:val="20"/>
              </w:rPr>
              <w:t xml:space="preserve"> </w:t>
            </w:r>
            <w:proofErr w:type="spellStart"/>
            <w:r w:rsidRPr="004055C8">
              <w:rPr>
                <w:sz w:val="20"/>
                <w:szCs w:val="20"/>
              </w:rPr>
              <w:t>cell</w:t>
            </w:r>
            <w:proofErr w:type="spellEnd"/>
            <w:r w:rsidRPr="004055C8">
              <w:rPr>
                <w:sz w:val="20"/>
                <w:szCs w:val="20"/>
              </w:rPr>
              <w:t>.</w:t>
            </w:r>
          </w:p>
          <w:p w14:paraId="1A6AC3C2" w14:textId="79E84940" w:rsidR="004055C8" w:rsidRPr="004055C8" w:rsidRDefault="004055C8" w:rsidP="004055C8">
            <w:pPr>
              <w:jc w:val="both"/>
            </w:pPr>
            <w:r w:rsidRPr="004055C8">
              <w:t>Oppo and LG thinks we don’t need to provide information for the serving cell, as already contained in SIB19</w:t>
            </w:r>
          </w:p>
          <w:p w14:paraId="0CE4ADD1" w14:textId="77777777" w:rsidR="004055C8" w:rsidRPr="004055C8" w:rsidRDefault="004055C8" w:rsidP="004055C8">
            <w:pPr>
              <w:jc w:val="both"/>
            </w:pPr>
            <w:r w:rsidRPr="004055C8">
              <w:t xml:space="preserve">HW thinks that Ephemeris is already provided as part of the reconfiguration, so we only need to discuss about </w:t>
            </w:r>
            <w:proofErr w:type="spellStart"/>
            <w:r w:rsidRPr="004055C8">
              <w:t>EpochTime</w:t>
            </w:r>
            <w:proofErr w:type="spellEnd"/>
            <w:r w:rsidRPr="004055C8">
              <w:t xml:space="preserve"> </w:t>
            </w:r>
          </w:p>
          <w:p w14:paraId="7A40A88D" w14:textId="650BBDC0" w:rsidR="004055C8" w:rsidRDefault="004055C8" w:rsidP="004055C8">
            <w:pPr>
              <w:pStyle w:val="ListParagraph"/>
              <w:numPr>
                <w:ilvl w:val="0"/>
                <w:numId w:val="45"/>
              </w:numPr>
              <w:jc w:val="both"/>
            </w:pPr>
            <w:proofErr w:type="spellStart"/>
            <w:r w:rsidRPr="004055C8">
              <w:rPr>
                <w:sz w:val="20"/>
                <w:szCs w:val="20"/>
              </w:rPr>
              <w:t>Come</w:t>
            </w:r>
            <w:proofErr w:type="spellEnd"/>
            <w:r w:rsidRPr="004055C8">
              <w:rPr>
                <w:sz w:val="20"/>
                <w:szCs w:val="20"/>
              </w:rPr>
              <w:t xml:space="preserve"> </w:t>
            </w:r>
            <w:proofErr w:type="spellStart"/>
            <w:r w:rsidRPr="004055C8">
              <w:rPr>
                <w:sz w:val="20"/>
                <w:szCs w:val="20"/>
              </w:rPr>
              <w:t>back</w:t>
            </w:r>
            <w:proofErr w:type="spellEnd"/>
            <w:r w:rsidRPr="004055C8">
              <w:rPr>
                <w:sz w:val="20"/>
                <w:szCs w:val="20"/>
              </w:rPr>
              <w:t xml:space="preserve"> to </w:t>
            </w:r>
            <w:proofErr w:type="spellStart"/>
            <w:r w:rsidRPr="004055C8">
              <w:rPr>
                <w:sz w:val="20"/>
                <w:szCs w:val="20"/>
              </w:rPr>
              <w:t>this</w:t>
            </w:r>
            <w:proofErr w:type="spellEnd"/>
            <w:r w:rsidRPr="004055C8">
              <w:rPr>
                <w:sz w:val="20"/>
                <w:szCs w:val="20"/>
              </w:rPr>
              <w:t xml:space="preserve"> in the next meeting</w:t>
            </w:r>
          </w:p>
        </w:tc>
      </w:tr>
    </w:tbl>
    <w:p w14:paraId="4F3C3965" w14:textId="02F752E9" w:rsidR="00B713E1" w:rsidRDefault="001A5610" w:rsidP="00F43539">
      <w:pPr>
        <w:jc w:val="both"/>
      </w:pPr>
      <w:r>
        <w:br/>
      </w:r>
      <w:r w:rsidR="005947C8">
        <w:t xml:space="preserve">It remains to be agreed in RAN2 what kind of information needs to be provided in CHO command (RRC Reconfiguration) in case of </w:t>
      </w:r>
      <w:r w:rsidR="001E5107">
        <w:t xml:space="preserve">CHO in </w:t>
      </w:r>
      <w:r w:rsidR="005947C8">
        <w:t>Earth-moving</w:t>
      </w:r>
      <w:r w:rsidR="001E5107">
        <w:t xml:space="preserve"> scenario.</w:t>
      </w:r>
      <w:r w:rsidR="00597B5C">
        <w:t xml:space="preserve"> </w:t>
      </w:r>
      <w:r w:rsidR="00477F9A">
        <w:t>P</w:t>
      </w:r>
      <w:r w:rsidR="00597B5C">
        <w:t>roposal 2 quoted above is partly acceptable with respect to the reference</w:t>
      </w:r>
      <w:r w:rsidR="0099237B">
        <w:t xml:space="preserve"> l</w:t>
      </w:r>
      <w:r w:rsidR="00597B5C">
        <w:t>ocation</w:t>
      </w:r>
      <w:r w:rsidR="0099237B">
        <w:t xml:space="preserve"> related parameters. </w:t>
      </w:r>
      <w:r w:rsidR="00037E64">
        <w:t>A</w:t>
      </w:r>
      <w:r w:rsidR="0099237B">
        <w:t xml:space="preserve">s handover is a UE-specific procedure, it is justified to inform the UE about the reference location for </w:t>
      </w:r>
      <w:r w:rsidR="007B133C">
        <w:t>each</w:t>
      </w:r>
      <w:r w:rsidR="0099237B">
        <w:t xml:space="preserve"> candidate target cell. For easy comparison, reference location for the source cell can be also included in CHO configuration.</w:t>
      </w:r>
    </w:p>
    <w:p w14:paraId="7E0E30F4" w14:textId="1956ECA3" w:rsidR="00867C97" w:rsidRPr="00EF74D0" w:rsidRDefault="00867C97" w:rsidP="00F43539">
      <w:pPr>
        <w:jc w:val="both"/>
        <w:rPr>
          <w:b/>
          <w:bCs/>
        </w:rPr>
      </w:pPr>
      <w:r w:rsidRPr="00EF74D0">
        <w:rPr>
          <w:b/>
          <w:bCs/>
        </w:rPr>
        <w:t xml:space="preserve">Proposal </w:t>
      </w:r>
      <w:r w:rsidR="007370A7">
        <w:rPr>
          <w:b/>
          <w:bCs/>
        </w:rPr>
        <w:t>3</w:t>
      </w:r>
      <w:r w:rsidRPr="00EF74D0">
        <w:rPr>
          <w:b/>
          <w:bCs/>
        </w:rPr>
        <w:t xml:space="preserve">: </w:t>
      </w:r>
      <w:proofErr w:type="spellStart"/>
      <w:r w:rsidR="00037E64" w:rsidRPr="00EF74D0">
        <w:rPr>
          <w:b/>
          <w:bCs/>
          <w:i/>
          <w:iCs/>
        </w:rPr>
        <w:t>ReferenceLocation</w:t>
      </w:r>
      <w:proofErr w:type="spellEnd"/>
      <w:r w:rsidR="00037E64">
        <w:rPr>
          <w:b/>
          <w:bCs/>
        </w:rPr>
        <w:t xml:space="preserve"> for source and for each candidate target cell is included in RRC Reconfiguration (CHO command) in EMC.</w:t>
      </w:r>
    </w:p>
    <w:p w14:paraId="4E8D9262" w14:textId="3DFA58BA" w:rsidR="00867C97" w:rsidRDefault="00C2546F" w:rsidP="00F43539">
      <w:pPr>
        <w:jc w:val="both"/>
      </w:pPr>
      <w:r>
        <w:t xml:space="preserve">However, when it comes to ephemeris and </w:t>
      </w:r>
      <w:proofErr w:type="spellStart"/>
      <w:r w:rsidRPr="00EF74D0">
        <w:rPr>
          <w:i/>
          <w:iCs/>
        </w:rPr>
        <w:t>epochTime</w:t>
      </w:r>
      <w:proofErr w:type="spellEnd"/>
      <w:r w:rsidR="00DE475D">
        <w:t>, we do not think those IEs need to be provided via CHO-related dedicated signalling. When the UE operates in NTN cell, it is expected it has acquired SIB19</w:t>
      </w:r>
      <w:r w:rsidR="00B949E9">
        <w:t xml:space="preserve"> and maintains a valid version of SIB19</w:t>
      </w:r>
      <w:r w:rsidR="00DE475D">
        <w:t>. Thus, from this system information block it shall have</w:t>
      </w:r>
      <w:r w:rsidR="00AD5CA4">
        <w:t xml:space="preserve"> at least the</w:t>
      </w:r>
      <w:r w:rsidR="00DE475D">
        <w:t xml:space="preserve"> ephemeris </w:t>
      </w:r>
      <w:r w:rsidR="00285265">
        <w:t>for both the serving cell and its neighbours.</w:t>
      </w:r>
    </w:p>
    <w:p w14:paraId="3ECDB89C" w14:textId="52C5CFBE" w:rsidR="00161A83" w:rsidRDefault="00AD5CA4" w:rsidP="00F43539">
      <w:pPr>
        <w:jc w:val="both"/>
        <w:rPr>
          <w:b/>
          <w:bCs/>
        </w:rPr>
      </w:pPr>
      <w:r w:rsidRPr="00EF74D0">
        <w:rPr>
          <w:b/>
          <w:bCs/>
        </w:rPr>
        <w:t xml:space="preserve">Proposal </w:t>
      </w:r>
      <w:r w:rsidR="007370A7">
        <w:rPr>
          <w:b/>
          <w:bCs/>
        </w:rPr>
        <w:t>4</w:t>
      </w:r>
      <w:r w:rsidRPr="00EF74D0">
        <w:rPr>
          <w:b/>
          <w:bCs/>
        </w:rPr>
        <w:t xml:space="preserve">: </w:t>
      </w:r>
      <w:r w:rsidR="00A63C1D" w:rsidRPr="00EF74D0">
        <w:rPr>
          <w:b/>
          <w:bCs/>
        </w:rPr>
        <w:t>In EMC CHO, the UE obtains the ephemeris information for both the serving</w:t>
      </w:r>
      <w:r w:rsidR="00295DA2">
        <w:rPr>
          <w:b/>
          <w:bCs/>
        </w:rPr>
        <w:t>.</w:t>
      </w:r>
      <w:r w:rsidR="00A63C1D" w:rsidRPr="00EF74D0">
        <w:rPr>
          <w:b/>
          <w:bCs/>
        </w:rPr>
        <w:t xml:space="preserve"> and candidate CHO cells from SIB19.</w:t>
      </w:r>
    </w:p>
    <w:p w14:paraId="40EAFBEB" w14:textId="77777777" w:rsidR="003B5E4C" w:rsidRDefault="00657389" w:rsidP="00F43539">
      <w:pPr>
        <w:jc w:val="both"/>
      </w:pPr>
      <w:r w:rsidRPr="00EF74D0">
        <w:t>One may say it is easier if the UE obtains all in dedicate</w:t>
      </w:r>
      <w:r w:rsidR="00FF0B5C">
        <w:t>d</w:t>
      </w:r>
      <w:r w:rsidRPr="00EF74D0">
        <w:t xml:space="preserve"> signalling.</w:t>
      </w:r>
      <w:r w:rsidR="00FF0B5C">
        <w:t xml:space="preserve"> By saying ‘all’, we mean the ephemeris, </w:t>
      </w:r>
      <w:proofErr w:type="spellStart"/>
      <w:r w:rsidR="00EF0EA7">
        <w:t>epochTime</w:t>
      </w:r>
      <w:proofErr w:type="spellEnd"/>
      <w:r w:rsidR="00EF0EA7">
        <w:t xml:space="preserve"> and reference locations for CHO candidates. This may be also acceptable, even if not signalling-friendly (in terms of bit consumption). However, </w:t>
      </w:r>
      <w:r w:rsidR="004F19A2">
        <w:t>we still insist that the information for the serving cell is obtained from SIB19</w:t>
      </w:r>
      <w:r w:rsidR="003B5E4C">
        <w:t>.</w:t>
      </w:r>
    </w:p>
    <w:p w14:paraId="0F8008AA" w14:textId="277621C5" w:rsidR="000E5577" w:rsidRPr="00A738F4" w:rsidRDefault="003B5E4C" w:rsidP="00F43539">
      <w:pPr>
        <w:jc w:val="both"/>
      </w:pPr>
      <w:r w:rsidRPr="00EF74D0">
        <w:rPr>
          <w:b/>
          <w:bCs/>
        </w:rPr>
        <w:t xml:space="preserve">Proposal 5: Alternatively (if Proposal 4 is not pursued), the UE obtains </w:t>
      </w:r>
      <w:r w:rsidR="00B668E8" w:rsidRPr="00EF74D0">
        <w:rPr>
          <w:b/>
          <w:bCs/>
        </w:rPr>
        <w:t xml:space="preserve">also the </w:t>
      </w:r>
      <w:r w:rsidR="001E624F" w:rsidRPr="00EF74D0">
        <w:rPr>
          <w:b/>
          <w:bCs/>
        </w:rPr>
        <w:t xml:space="preserve">ephemeris and </w:t>
      </w:r>
      <w:proofErr w:type="spellStart"/>
      <w:r w:rsidR="00856187" w:rsidRPr="00EF74D0">
        <w:rPr>
          <w:b/>
          <w:bCs/>
        </w:rPr>
        <w:t>epochTime</w:t>
      </w:r>
      <w:proofErr w:type="spellEnd"/>
      <w:r w:rsidR="00856187" w:rsidRPr="00EF74D0">
        <w:rPr>
          <w:b/>
          <w:bCs/>
        </w:rPr>
        <w:t xml:space="preserve"> for each candidate CHO cell from RRC Reconfiguration. </w:t>
      </w:r>
      <w:r w:rsidR="004563F0" w:rsidRPr="00EF74D0">
        <w:rPr>
          <w:b/>
          <w:bCs/>
        </w:rPr>
        <w:t>The corresponding information for the serving cell is still taken from SIB19.</w:t>
      </w:r>
      <w:r w:rsidRPr="00EF74D0">
        <w:rPr>
          <w:b/>
          <w:bCs/>
        </w:rPr>
        <w:t xml:space="preserve"> </w:t>
      </w:r>
      <w:r w:rsidR="00EF0EA7" w:rsidRPr="00A738F4">
        <w:t xml:space="preserve"> </w:t>
      </w:r>
    </w:p>
    <w:p w14:paraId="28AAC8EF" w14:textId="2C327FE6" w:rsidR="00A076B5" w:rsidRDefault="004055C8" w:rsidP="00A076B5">
      <w:pPr>
        <w:pStyle w:val="Heading2"/>
      </w:pPr>
      <w:r>
        <w:t xml:space="preserve">On </w:t>
      </w:r>
      <w:r w:rsidRPr="004055C8">
        <w:t xml:space="preserve">NTN </w:t>
      </w:r>
      <w:proofErr w:type="spellStart"/>
      <w:r w:rsidRPr="004055C8">
        <w:t>neighbor</w:t>
      </w:r>
      <w:proofErr w:type="spellEnd"/>
      <w:r w:rsidRPr="004055C8">
        <w:t xml:space="preserve"> cell info in TN’s SIB</w:t>
      </w:r>
    </w:p>
    <w:p w14:paraId="162C9D56" w14:textId="26C7C7C6" w:rsidR="004055C8" w:rsidRDefault="004055C8" w:rsidP="00A076B5">
      <w:pPr>
        <w:jc w:val="both"/>
      </w:pPr>
      <w:r>
        <w:t xml:space="preserve">During RAN2#123bis the following was </w:t>
      </w:r>
      <w:r w:rsidR="007564FB">
        <w:t>discussed</w:t>
      </w:r>
      <w:r>
        <w:t xml:space="preserve"> and agreed </w:t>
      </w:r>
      <w:r>
        <w:fldChar w:fldCharType="begin"/>
      </w:r>
      <w:r>
        <w:instrText xml:space="preserve"> REF _Ref149649568 \r \h </w:instrText>
      </w:r>
      <w:r>
        <w:fldChar w:fldCharType="separate"/>
      </w:r>
      <w:r>
        <w:t>[2]</w:t>
      </w:r>
      <w:r>
        <w:fldChar w:fldCharType="end"/>
      </w:r>
      <w:r w:rsidR="007564FB">
        <w:fldChar w:fldCharType="begin"/>
      </w:r>
      <w:r w:rsidR="007564FB">
        <w:instrText xml:space="preserve"> REF _Ref149650100 \r \h </w:instrText>
      </w:r>
      <w:r w:rsidR="007564FB">
        <w:fldChar w:fldCharType="separate"/>
      </w:r>
      <w:r w:rsidR="007564FB">
        <w:t>[3]</w:t>
      </w:r>
      <w:r w:rsidR="007564FB">
        <w:fldChar w:fldCharType="end"/>
      </w:r>
      <w:r>
        <w:t>:</w:t>
      </w:r>
    </w:p>
    <w:tbl>
      <w:tblPr>
        <w:tblStyle w:val="TableGrid"/>
        <w:tblW w:w="0" w:type="auto"/>
        <w:tblLook w:val="04A0" w:firstRow="1" w:lastRow="0" w:firstColumn="1" w:lastColumn="0" w:noHBand="0" w:noVBand="1"/>
      </w:tblPr>
      <w:tblGrid>
        <w:gridCol w:w="9629"/>
      </w:tblGrid>
      <w:tr w:rsidR="004055C8" w14:paraId="17C679E8" w14:textId="77777777" w:rsidTr="004055C8">
        <w:tc>
          <w:tcPr>
            <w:tcW w:w="9629" w:type="dxa"/>
          </w:tcPr>
          <w:p w14:paraId="1D149890" w14:textId="515A3E6C" w:rsidR="007564FB" w:rsidRPr="007564FB" w:rsidRDefault="007564FB" w:rsidP="007564FB">
            <w:pPr>
              <w:jc w:val="both"/>
            </w:pPr>
            <w:r w:rsidRPr="007564FB">
              <w:t>Proposal 1</w:t>
            </w:r>
            <w:r w:rsidRPr="007564FB">
              <w:tab/>
            </w:r>
            <w:r w:rsidR="00587055">
              <w:t>:</w:t>
            </w:r>
            <w:r w:rsidR="00064E08">
              <w:t xml:space="preserve"> </w:t>
            </w:r>
            <w:r w:rsidRPr="007564FB">
              <w:t>The information contained in NTN-Config IE is sufficient for the UE to adjust SMTCs and perform NTN neighbour cell measurement.</w:t>
            </w:r>
          </w:p>
          <w:p w14:paraId="6D8AB5A6" w14:textId="3EC5263F" w:rsidR="007564FB" w:rsidRPr="007564FB" w:rsidRDefault="007564FB" w:rsidP="007564FB">
            <w:pPr>
              <w:jc w:val="both"/>
            </w:pPr>
            <w:r w:rsidRPr="007564FB">
              <w:t>Proposal 2</w:t>
            </w:r>
            <w:r w:rsidRPr="007564FB">
              <w:tab/>
            </w:r>
            <w:r w:rsidR="00064E08">
              <w:t xml:space="preserve">: </w:t>
            </w:r>
            <w:r w:rsidRPr="007564FB">
              <w:t>SIB3/4/5 or a new SIB are not considered to broadcast NTN-config in TN cells.</w:t>
            </w:r>
          </w:p>
          <w:p w14:paraId="7B472D5E" w14:textId="55BF35B7" w:rsidR="007564FB" w:rsidRDefault="007564FB" w:rsidP="007564FB">
            <w:pPr>
              <w:jc w:val="both"/>
            </w:pPr>
            <w:r w:rsidRPr="007564FB">
              <w:t>Proposal 3</w:t>
            </w:r>
            <w:r w:rsidR="00064E08">
              <w:t xml:space="preserve">: </w:t>
            </w:r>
            <w:r w:rsidRPr="007564FB">
              <w:t>If RAN2 decides to broadcast NTN-config in TN cells, SIB19 could be used.</w:t>
            </w:r>
          </w:p>
          <w:p w14:paraId="388DB657" w14:textId="4A8C13A4" w:rsidR="007564FB" w:rsidRPr="007564FB" w:rsidRDefault="007564FB" w:rsidP="007564FB">
            <w:pPr>
              <w:jc w:val="both"/>
              <w:rPr>
                <w:i/>
                <w:iCs/>
              </w:rPr>
            </w:pPr>
            <w:r w:rsidRPr="007564FB">
              <w:rPr>
                <w:i/>
                <w:iCs/>
              </w:rPr>
              <w:t>[…]</w:t>
            </w:r>
          </w:p>
          <w:p w14:paraId="492B28BB" w14:textId="278C86B3" w:rsidR="007564FB" w:rsidRDefault="007564FB" w:rsidP="007564FB">
            <w:pPr>
              <w:pStyle w:val="ListParagraph"/>
              <w:numPr>
                <w:ilvl w:val="0"/>
                <w:numId w:val="45"/>
              </w:numPr>
              <w:jc w:val="both"/>
            </w:pPr>
            <w:proofErr w:type="spellStart"/>
            <w:r w:rsidRPr="007564FB">
              <w:rPr>
                <w:sz w:val="20"/>
                <w:szCs w:val="20"/>
              </w:rPr>
              <w:t>Come</w:t>
            </w:r>
            <w:proofErr w:type="spellEnd"/>
            <w:r w:rsidRPr="007564FB">
              <w:rPr>
                <w:sz w:val="20"/>
                <w:szCs w:val="20"/>
              </w:rPr>
              <w:t xml:space="preserve"> </w:t>
            </w:r>
            <w:proofErr w:type="spellStart"/>
            <w:r w:rsidRPr="007564FB">
              <w:rPr>
                <w:sz w:val="20"/>
                <w:szCs w:val="20"/>
              </w:rPr>
              <w:t>back</w:t>
            </w:r>
            <w:proofErr w:type="spellEnd"/>
            <w:r w:rsidRPr="007564FB">
              <w:rPr>
                <w:sz w:val="20"/>
                <w:szCs w:val="20"/>
              </w:rPr>
              <w:t xml:space="preserve"> in </w:t>
            </w:r>
            <w:proofErr w:type="spellStart"/>
            <w:r w:rsidRPr="007564FB">
              <w:rPr>
                <w:sz w:val="20"/>
                <w:szCs w:val="20"/>
              </w:rPr>
              <w:t>the</w:t>
            </w:r>
            <w:proofErr w:type="spellEnd"/>
            <w:r w:rsidRPr="007564FB">
              <w:rPr>
                <w:sz w:val="20"/>
                <w:szCs w:val="20"/>
              </w:rPr>
              <w:t xml:space="preserve"> next meeting</w:t>
            </w:r>
          </w:p>
        </w:tc>
      </w:tr>
    </w:tbl>
    <w:p w14:paraId="4E480F74" w14:textId="517BEE99" w:rsidR="009576B7" w:rsidRDefault="001A5610" w:rsidP="009576B7">
      <w:pPr>
        <w:jc w:val="both"/>
      </w:pPr>
      <w:r>
        <w:br/>
      </w:r>
      <w:r w:rsidR="00C830BE">
        <w:t>First of all, this scenario is</w:t>
      </w:r>
      <w:r w:rsidR="009576B7">
        <w:t xml:space="preserve"> not the main priority in the list of enhancements </w:t>
      </w:r>
      <w:r w:rsidR="00F97223">
        <w:t>addressed</w:t>
      </w:r>
      <w:r w:rsidR="009576B7">
        <w:t xml:space="preserve"> in this Rel-18 WI, especially considering what has been explicitly stated in the WID </w:t>
      </w:r>
      <w:r w:rsidR="009576B7">
        <w:fldChar w:fldCharType="begin"/>
      </w:r>
      <w:r w:rsidR="009576B7">
        <w:instrText xml:space="preserve"> REF _Ref141790120 \n \h  \* MERGEFORMAT </w:instrText>
      </w:r>
      <w:r w:rsidR="009576B7">
        <w:fldChar w:fldCharType="separate"/>
      </w:r>
      <w:r w:rsidR="009576B7">
        <w:t>[4]</w:t>
      </w:r>
      <w:r w:rsidR="009576B7">
        <w:fldChar w:fldCharType="end"/>
      </w:r>
      <w:r w:rsidR="009576B7">
        <w:t>:</w:t>
      </w:r>
    </w:p>
    <w:tbl>
      <w:tblPr>
        <w:tblStyle w:val="TableGrid"/>
        <w:tblW w:w="0" w:type="auto"/>
        <w:tblLook w:val="04A0" w:firstRow="1" w:lastRow="0" w:firstColumn="1" w:lastColumn="0" w:noHBand="0" w:noVBand="1"/>
      </w:tblPr>
      <w:tblGrid>
        <w:gridCol w:w="9629"/>
      </w:tblGrid>
      <w:tr w:rsidR="009576B7" w14:paraId="4BFB6BD7" w14:textId="77777777" w:rsidTr="009312A9">
        <w:tc>
          <w:tcPr>
            <w:tcW w:w="9629" w:type="dxa"/>
          </w:tcPr>
          <w:p w14:paraId="3D85AAEF" w14:textId="77777777" w:rsidR="009576B7" w:rsidRPr="006A382E" w:rsidRDefault="009576B7" w:rsidP="009312A9">
            <w:pPr>
              <w:jc w:val="both"/>
              <w:rPr>
                <w:i/>
                <w:iCs/>
              </w:rPr>
            </w:pPr>
            <w:r w:rsidRPr="006A382E">
              <w:rPr>
                <w:i/>
                <w:iCs/>
              </w:rPr>
              <w:t>o</w:t>
            </w:r>
            <w:r w:rsidRPr="006A382E">
              <w:rPr>
                <w:i/>
                <w:iCs/>
              </w:rPr>
              <w:tab/>
              <w:t>Specify cell reselection enhancements for RRC_IDLE/INACTIVE UEs to reduce UE power consumption (NTN-TN mobility is prioritized). [RAN2, RAN3, RAN4]</w:t>
            </w:r>
          </w:p>
        </w:tc>
      </w:tr>
    </w:tbl>
    <w:p w14:paraId="0764E8DB" w14:textId="54170DF9" w:rsidR="009576B7" w:rsidRPr="006654C0" w:rsidRDefault="009576B7" w:rsidP="009576B7">
      <w:pPr>
        <w:jc w:val="both"/>
      </w:pPr>
      <w:r>
        <w:rPr>
          <w:b/>
          <w:bCs/>
        </w:rPr>
        <w:br/>
      </w:r>
      <w:r w:rsidRPr="006654C0">
        <w:t>Obviously</w:t>
      </w:r>
      <w:r>
        <w:t>,</w:t>
      </w:r>
      <w:r w:rsidRPr="006654C0">
        <w:t xml:space="preserve"> it does not mean TN-NTN enhancements are forbidden, but considering the tight schedule</w:t>
      </w:r>
      <w:r w:rsidR="00F97223">
        <w:t xml:space="preserve"> (</w:t>
      </w:r>
      <w:r w:rsidR="00064E08">
        <w:t>i.e.,</w:t>
      </w:r>
      <w:r w:rsidR="00821FFF">
        <w:t xml:space="preserve"> </w:t>
      </w:r>
      <w:r w:rsidR="00F97223">
        <w:t>RAN2#124 is the last Rel-18 meeting wherein functional changes are allowed)</w:t>
      </w:r>
      <w:r w:rsidRPr="006654C0">
        <w:t>, we shall prioritize certain objectives in this WI</w:t>
      </w:r>
      <w:r>
        <w:t>, especially if this is directly suggested in the WID</w:t>
      </w:r>
      <w:r w:rsidRPr="006654C0">
        <w:t>.</w:t>
      </w:r>
      <w:r w:rsidR="00F97223">
        <w:t xml:space="preserve"> For </w:t>
      </w:r>
      <w:r w:rsidR="00064E08">
        <w:t>example,</w:t>
      </w:r>
      <w:r w:rsidR="00304CCB">
        <w:t xml:space="preserve"> “Unchanged PCI” mobility which </w:t>
      </w:r>
      <w:r w:rsidR="003971EE">
        <w:t xml:space="preserve">still </w:t>
      </w:r>
      <w:r w:rsidR="00304CCB">
        <w:t>has plenty of open issues to be addressed.</w:t>
      </w:r>
    </w:p>
    <w:p w14:paraId="4545D38E" w14:textId="14FD0CEB" w:rsidR="009576B7" w:rsidRDefault="009576B7" w:rsidP="009576B7">
      <w:pPr>
        <w:jc w:val="both"/>
        <w:rPr>
          <w:b/>
          <w:bCs/>
        </w:rPr>
      </w:pPr>
      <w:r w:rsidRPr="00155320">
        <w:rPr>
          <w:b/>
          <w:bCs/>
        </w:rPr>
        <w:t xml:space="preserve">Observation </w:t>
      </w:r>
      <w:r w:rsidR="007370A7">
        <w:rPr>
          <w:b/>
          <w:bCs/>
        </w:rPr>
        <w:t>2</w:t>
      </w:r>
      <w:r w:rsidRPr="00155320">
        <w:rPr>
          <w:b/>
          <w:bCs/>
        </w:rPr>
        <w:t>:</w:t>
      </w:r>
      <w:r>
        <w:rPr>
          <w:b/>
          <w:bCs/>
        </w:rPr>
        <w:t xml:space="preserve"> As per Rel-18 WID, cell reselection (mobility) enhancements for NTN to TN are prioritized.</w:t>
      </w:r>
    </w:p>
    <w:p w14:paraId="53C9CFF9" w14:textId="7C9E0B67" w:rsidR="003D7D5F" w:rsidRPr="00155320" w:rsidRDefault="003D7D5F" w:rsidP="009576B7">
      <w:pPr>
        <w:jc w:val="both"/>
        <w:rPr>
          <w:b/>
          <w:bCs/>
        </w:rPr>
      </w:pPr>
      <w:r>
        <w:rPr>
          <w:b/>
          <w:bCs/>
        </w:rPr>
        <w:t xml:space="preserve">Observation </w:t>
      </w:r>
      <w:r w:rsidR="007370A7">
        <w:rPr>
          <w:b/>
          <w:bCs/>
        </w:rPr>
        <w:t>3</w:t>
      </w:r>
      <w:r>
        <w:rPr>
          <w:b/>
          <w:bCs/>
        </w:rPr>
        <w:t>:</w:t>
      </w:r>
      <w:r w:rsidR="00821FFF">
        <w:rPr>
          <w:b/>
          <w:bCs/>
        </w:rPr>
        <w:t xml:space="preserve"> RAN2 </w:t>
      </w:r>
      <w:r w:rsidR="006C1A3B">
        <w:rPr>
          <w:b/>
          <w:bCs/>
        </w:rPr>
        <w:t>has multiple other, mobility-related topics to conclude within Rel-18 timeframe.</w:t>
      </w:r>
    </w:p>
    <w:p w14:paraId="22D1B8B1" w14:textId="7B0594C1" w:rsidR="009576B7" w:rsidRDefault="009576B7" w:rsidP="009576B7">
      <w:pPr>
        <w:jc w:val="both"/>
      </w:pPr>
      <w:r>
        <w:t xml:space="preserve">In </w:t>
      </w:r>
      <w:r w:rsidR="006C1A3B">
        <w:t xml:space="preserve">our previous papers </w:t>
      </w:r>
      <w:r w:rsidR="004D5662">
        <w:fldChar w:fldCharType="begin"/>
      </w:r>
      <w:r w:rsidR="004D5662">
        <w:instrText xml:space="preserve"> REF _Ref149810408 \r \h </w:instrText>
      </w:r>
      <w:r w:rsidR="004D5662">
        <w:fldChar w:fldCharType="separate"/>
      </w:r>
      <w:r w:rsidR="004D5662">
        <w:t>[5]</w:t>
      </w:r>
      <w:r w:rsidR="004D5662">
        <w:fldChar w:fldCharType="end"/>
      </w:r>
      <w:r>
        <w:t xml:space="preserve">, we </w:t>
      </w:r>
      <w:r w:rsidR="008C05B9">
        <w:t xml:space="preserve">tried to </w:t>
      </w:r>
      <w:r>
        <w:t>clarify if the UE without such assistance information on the NTN cells, can measure towards them at all. According to our</w:t>
      </w:r>
      <w:r w:rsidR="00DA70D2">
        <w:t xml:space="preserve"> </w:t>
      </w:r>
      <w:r>
        <w:t>understanding</w:t>
      </w:r>
      <w:r w:rsidR="00DA70D2">
        <w:t xml:space="preserve"> (and based on the feedback from our RAN4 colleagues)</w:t>
      </w:r>
      <w:r>
        <w:t>, UE can still detect and measure NTN cells. Perhaps it could take a bit more time if the UE does not know the Doppler shift, etc.</w:t>
      </w:r>
      <w:r w:rsidR="009E45D7">
        <w:t xml:space="preserve"> (RAN4 will determine the corresponding requirements).</w:t>
      </w:r>
      <w:r>
        <w:t xml:space="preserve"> However, the lack of NTN information in the TN cell does not prevent the UE from measuring on the NTN carriers. </w:t>
      </w:r>
    </w:p>
    <w:p w14:paraId="62A72A6D" w14:textId="2377ECF5" w:rsidR="009576B7" w:rsidRPr="00786177" w:rsidRDefault="009576B7" w:rsidP="009576B7">
      <w:pPr>
        <w:jc w:val="both"/>
        <w:rPr>
          <w:b/>
          <w:bCs/>
        </w:rPr>
      </w:pPr>
      <w:r w:rsidRPr="00786177">
        <w:rPr>
          <w:b/>
          <w:bCs/>
        </w:rPr>
        <w:t xml:space="preserve">Observation </w:t>
      </w:r>
      <w:r w:rsidR="007370A7">
        <w:rPr>
          <w:b/>
          <w:bCs/>
        </w:rPr>
        <w:t>4</w:t>
      </w:r>
      <w:r w:rsidRPr="00786177">
        <w:rPr>
          <w:b/>
          <w:bCs/>
        </w:rPr>
        <w:t xml:space="preserve">: </w:t>
      </w:r>
      <w:r>
        <w:rPr>
          <w:b/>
          <w:bCs/>
        </w:rPr>
        <w:t xml:space="preserve">NTN-capable UE while being in TN cell can measure on NTN frequencies even without NTN assistance information (such as ephemeris, common TA, etc.). </w:t>
      </w:r>
    </w:p>
    <w:p w14:paraId="7A1C4A81" w14:textId="2B037A82" w:rsidR="00435293" w:rsidRDefault="00435293" w:rsidP="009576B7">
      <w:pPr>
        <w:jc w:val="both"/>
      </w:pPr>
      <w:r>
        <w:t xml:space="preserve">At RAN2#123bis there was a majority view noted on using SIB19 if </w:t>
      </w:r>
      <w:r w:rsidR="00EE4D9B">
        <w:t xml:space="preserve">NTN assistance information is to be provided in TN cell. It is true there are many IEs in SIB19 which can be </w:t>
      </w:r>
      <w:r w:rsidR="003E562E">
        <w:t>skipped (</w:t>
      </w:r>
      <w:r w:rsidR="004E4EB4">
        <w:t>i.e.,</w:t>
      </w:r>
      <w:r w:rsidR="003E562E">
        <w:t xml:space="preserve"> </w:t>
      </w:r>
      <w:r w:rsidR="00B75BC7">
        <w:t xml:space="preserve">they </w:t>
      </w:r>
      <w:r w:rsidR="003E562E">
        <w:t xml:space="preserve">are optional). However, broadcasting SIB19 in TN cell </w:t>
      </w:r>
      <w:r w:rsidR="006F5ACB">
        <w:t xml:space="preserve">could be </w:t>
      </w:r>
      <w:r w:rsidR="003C677D">
        <w:t>confusing</w:t>
      </w:r>
      <w:r w:rsidR="004A788D">
        <w:t xml:space="preserve">, as </w:t>
      </w:r>
      <w:r w:rsidR="003C677D">
        <w:t>SIB19 is one of the factors defining an NTN cell.</w:t>
      </w:r>
      <w:r w:rsidR="004A788D">
        <w:t xml:space="preserve"> Thus, in our understanding, it should</w:t>
      </w:r>
      <w:r w:rsidR="00C87021">
        <w:t xml:space="preserve"> not</w:t>
      </w:r>
      <w:r w:rsidR="004A788D">
        <w:t xml:space="preserve"> be provided</w:t>
      </w:r>
      <w:r w:rsidR="00C87021">
        <w:t xml:space="preserve"> in TN cell.</w:t>
      </w:r>
    </w:p>
    <w:p w14:paraId="5A0B798B" w14:textId="72104064" w:rsidR="0049678E" w:rsidRPr="00EF74D0" w:rsidRDefault="003C677D" w:rsidP="009576B7">
      <w:pPr>
        <w:jc w:val="both"/>
        <w:rPr>
          <w:b/>
          <w:bCs/>
        </w:rPr>
      </w:pPr>
      <w:r w:rsidRPr="00EF74D0">
        <w:rPr>
          <w:b/>
          <w:bCs/>
        </w:rPr>
        <w:t xml:space="preserve">Observation </w:t>
      </w:r>
      <w:r w:rsidR="007370A7">
        <w:rPr>
          <w:b/>
          <w:bCs/>
        </w:rPr>
        <w:t>5</w:t>
      </w:r>
      <w:r w:rsidRPr="00EF74D0">
        <w:rPr>
          <w:b/>
          <w:bCs/>
        </w:rPr>
        <w:t>:</w:t>
      </w:r>
      <w:r w:rsidR="001D2758" w:rsidRPr="00EF74D0">
        <w:rPr>
          <w:b/>
          <w:bCs/>
        </w:rPr>
        <w:t xml:space="preserve"> SIB19 is associated with NTN cell. Providing SIB19 in TN cell will cause confusion.</w:t>
      </w:r>
      <w:r w:rsidRPr="00EF74D0">
        <w:rPr>
          <w:b/>
          <w:bCs/>
        </w:rPr>
        <w:t xml:space="preserve"> </w:t>
      </w:r>
    </w:p>
    <w:p w14:paraId="016C1F33" w14:textId="3FEA405D" w:rsidR="009576B7" w:rsidRDefault="00871F53" w:rsidP="009576B7">
      <w:pPr>
        <w:jc w:val="both"/>
      </w:pPr>
      <w:r>
        <w:t>Considering all that has been stated above, we still</w:t>
      </w:r>
      <w:r w:rsidR="009576B7">
        <w:t xml:space="preserve"> suggest the following:</w:t>
      </w:r>
    </w:p>
    <w:p w14:paraId="6A9E6C85" w14:textId="798054DB" w:rsidR="009576B7" w:rsidRPr="00EF74D0" w:rsidRDefault="009576B7" w:rsidP="00A076B5">
      <w:pPr>
        <w:jc w:val="both"/>
        <w:rPr>
          <w:b/>
          <w:bCs/>
        </w:rPr>
      </w:pPr>
      <w:r w:rsidRPr="008C1A49">
        <w:rPr>
          <w:b/>
          <w:bCs/>
        </w:rPr>
        <w:t xml:space="preserve">Proposal </w:t>
      </w:r>
      <w:r w:rsidR="00C31DBE">
        <w:rPr>
          <w:b/>
          <w:bCs/>
        </w:rPr>
        <w:t>6</w:t>
      </w:r>
      <w:r w:rsidRPr="008C1A49">
        <w:rPr>
          <w:b/>
          <w:bCs/>
        </w:rPr>
        <w:t>: In Rel-18</w:t>
      </w:r>
      <w:r>
        <w:rPr>
          <w:b/>
          <w:bCs/>
        </w:rPr>
        <w:t xml:space="preserve"> NTN WI</w:t>
      </w:r>
      <w:r w:rsidRPr="008C1A49">
        <w:rPr>
          <w:b/>
          <w:bCs/>
        </w:rPr>
        <w:t xml:space="preserve"> RAN2 does not pursue enhancements for TN -&gt; NTN cell reselection.</w:t>
      </w:r>
    </w:p>
    <w:bookmarkEnd w:id="1"/>
    <w:p w14:paraId="3A9EE1D4" w14:textId="21A61176" w:rsidR="00A076B5" w:rsidRPr="00914E1C" w:rsidRDefault="00A076B5" w:rsidP="00A076B5">
      <w:pPr>
        <w:pStyle w:val="Heading1"/>
      </w:pPr>
      <w:r w:rsidRPr="00914E1C">
        <w:t>Conclusion</w:t>
      </w:r>
    </w:p>
    <w:p w14:paraId="2B89C3A6" w14:textId="4E13B538" w:rsidR="0010151D" w:rsidRDefault="00A076B5" w:rsidP="00A076B5">
      <w:r w:rsidRPr="00914E1C">
        <w:t>The following observations and proposals are made in this document:</w:t>
      </w:r>
    </w:p>
    <w:p w14:paraId="58271042" w14:textId="77777777" w:rsidR="00A738F4" w:rsidRPr="00906758" w:rsidRDefault="00A738F4" w:rsidP="00A738F4">
      <w:pPr>
        <w:jc w:val="both"/>
        <w:rPr>
          <w:b/>
          <w:bCs/>
        </w:rPr>
      </w:pPr>
      <w:r w:rsidRPr="00906758">
        <w:rPr>
          <w:b/>
          <w:bCs/>
        </w:rPr>
        <w:t xml:space="preserve">Observation 1: The issue related to beam quality for completing the RACH-less CHO is equally applicable to </w:t>
      </w:r>
      <w:r>
        <w:rPr>
          <w:b/>
          <w:bCs/>
        </w:rPr>
        <w:t xml:space="preserve">Configured Grant and Dynamic Grant. </w:t>
      </w:r>
    </w:p>
    <w:p w14:paraId="30524F29" w14:textId="77777777" w:rsidR="00A738F4" w:rsidRPr="00C27109" w:rsidRDefault="00A738F4" w:rsidP="00A738F4">
      <w:pPr>
        <w:jc w:val="both"/>
        <w:rPr>
          <w:b/>
          <w:bCs/>
        </w:rPr>
      </w:pPr>
      <w:r w:rsidRPr="00C27109">
        <w:rPr>
          <w:b/>
          <w:bCs/>
        </w:rPr>
        <w:t>Proposal 1: Target cell provides the DG so that the UE can complete the RACH-less CHO within the (t1, t2) time window.</w:t>
      </w:r>
      <w:r>
        <w:rPr>
          <w:b/>
          <w:bCs/>
        </w:rPr>
        <w:t xml:space="preserve"> FFS when the UE starts monitoring for DG considering the CHO-related execution conditions.</w:t>
      </w:r>
    </w:p>
    <w:p w14:paraId="0D1A1541" w14:textId="1E455E54" w:rsidR="00A738F4" w:rsidRPr="00FE2E60" w:rsidRDefault="00A738F4" w:rsidP="00A738F4">
      <w:pPr>
        <w:jc w:val="both"/>
        <w:rPr>
          <w:b/>
          <w:bCs/>
        </w:rPr>
      </w:pPr>
      <w:r w:rsidRPr="00FE2E60">
        <w:rPr>
          <w:b/>
          <w:bCs/>
        </w:rPr>
        <w:t>Proposal 2: Threshold</w:t>
      </w:r>
      <w:r>
        <w:rPr>
          <w:b/>
          <w:bCs/>
        </w:rPr>
        <w:t xml:space="preserve"> (i.e. quality threshold)</w:t>
      </w:r>
      <w:r w:rsidRPr="00FE2E60">
        <w:rPr>
          <w:b/>
          <w:bCs/>
        </w:rPr>
        <w:t xml:space="preserve"> for dynamic grant in RACH-less CHO is not introduced in Rel-18 NTN</w:t>
      </w:r>
      <w:r w:rsidR="009312A9">
        <w:rPr>
          <w:b/>
          <w:bCs/>
        </w:rPr>
        <w:t>.</w:t>
      </w:r>
    </w:p>
    <w:p w14:paraId="57DDCDF4" w14:textId="77777777" w:rsidR="00A738F4" w:rsidRPr="00C27109" w:rsidRDefault="00A738F4" w:rsidP="00A738F4">
      <w:pPr>
        <w:jc w:val="both"/>
        <w:rPr>
          <w:b/>
          <w:bCs/>
        </w:rPr>
      </w:pPr>
      <w:r w:rsidRPr="00C27109">
        <w:rPr>
          <w:b/>
          <w:bCs/>
        </w:rPr>
        <w:t xml:space="preserve">Proposal </w:t>
      </w:r>
      <w:r>
        <w:rPr>
          <w:b/>
          <w:bCs/>
        </w:rPr>
        <w:t>3</w:t>
      </w:r>
      <w:r w:rsidRPr="00C27109">
        <w:rPr>
          <w:b/>
          <w:bCs/>
        </w:rPr>
        <w:t xml:space="preserve">: </w:t>
      </w:r>
      <w:proofErr w:type="spellStart"/>
      <w:r w:rsidRPr="00C27109">
        <w:rPr>
          <w:b/>
          <w:bCs/>
          <w:i/>
          <w:iCs/>
        </w:rPr>
        <w:t>ReferenceLocation</w:t>
      </w:r>
      <w:proofErr w:type="spellEnd"/>
      <w:r>
        <w:rPr>
          <w:b/>
          <w:bCs/>
        </w:rPr>
        <w:t xml:space="preserve"> for source and for each candidate target cell is included in RRC Reconfiguration (CHO command) in EMC.</w:t>
      </w:r>
    </w:p>
    <w:p w14:paraId="52A9322F" w14:textId="74A7ABF8" w:rsidR="00A738F4" w:rsidRDefault="00A738F4" w:rsidP="00A738F4">
      <w:pPr>
        <w:jc w:val="both"/>
        <w:rPr>
          <w:b/>
          <w:bCs/>
        </w:rPr>
      </w:pPr>
      <w:r w:rsidRPr="00C27109">
        <w:rPr>
          <w:b/>
          <w:bCs/>
        </w:rPr>
        <w:t xml:space="preserve">Proposal </w:t>
      </w:r>
      <w:r>
        <w:rPr>
          <w:b/>
          <w:bCs/>
        </w:rPr>
        <w:t>4</w:t>
      </w:r>
      <w:r w:rsidRPr="00C27109">
        <w:rPr>
          <w:b/>
          <w:bCs/>
        </w:rPr>
        <w:t>: In EMC CHO, the UE obtains the ephemeris information for both the serving</w:t>
      </w:r>
      <w:r>
        <w:rPr>
          <w:b/>
          <w:bCs/>
        </w:rPr>
        <w:t>.</w:t>
      </w:r>
      <w:r w:rsidRPr="00C27109">
        <w:rPr>
          <w:b/>
          <w:bCs/>
        </w:rPr>
        <w:t xml:space="preserve"> and candidate CHO cells from SIB19.</w:t>
      </w:r>
    </w:p>
    <w:p w14:paraId="59BF7644" w14:textId="77777777" w:rsidR="00A738F4" w:rsidRPr="00C27109" w:rsidRDefault="00A738F4" w:rsidP="00A738F4">
      <w:pPr>
        <w:jc w:val="both"/>
        <w:rPr>
          <w:highlight w:val="yellow"/>
        </w:rPr>
      </w:pPr>
      <w:r w:rsidRPr="00C27109">
        <w:rPr>
          <w:b/>
          <w:bCs/>
        </w:rPr>
        <w:t xml:space="preserve">Proposal 5: Alternatively (if Proposal 4 is not pursued), the UE obtains also the ephemeris and </w:t>
      </w:r>
      <w:proofErr w:type="spellStart"/>
      <w:r w:rsidRPr="00C27109">
        <w:rPr>
          <w:b/>
          <w:bCs/>
        </w:rPr>
        <w:t>epochTime</w:t>
      </w:r>
      <w:proofErr w:type="spellEnd"/>
      <w:r w:rsidRPr="00C27109">
        <w:rPr>
          <w:b/>
          <w:bCs/>
        </w:rPr>
        <w:t xml:space="preserve"> for each </w:t>
      </w:r>
      <w:r w:rsidRPr="00A738F4">
        <w:rPr>
          <w:b/>
          <w:bCs/>
        </w:rPr>
        <w:t xml:space="preserve">candidate CHO cell from RRC Reconfiguration. The corresponding information for the serving cell is still taken from SIB19. </w:t>
      </w:r>
      <w:r w:rsidRPr="00EF74D0">
        <w:t xml:space="preserve"> </w:t>
      </w:r>
    </w:p>
    <w:p w14:paraId="733BB8D8" w14:textId="77777777" w:rsidR="00A738F4" w:rsidRDefault="00A738F4" w:rsidP="00A738F4">
      <w:pPr>
        <w:jc w:val="both"/>
        <w:rPr>
          <w:b/>
          <w:bCs/>
        </w:rPr>
      </w:pPr>
      <w:r w:rsidRPr="00155320">
        <w:rPr>
          <w:b/>
          <w:bCs/>
        </w:rPr>
        <w:t xml:space="preserve">Observation </w:t>
      </w:r>
      <w:r>
        <w:rPr>
          <w:b/>
          <w:bCs/>
        </w:rPr>
        <w:t>2</w:t>
      </w:r>
      <w:r w:rsidRPr="00155320">
        <w:rPr>
          <w:b/>
          <w:bCs/>
        </w:rPr>
        <w:t>:</w:t>
      </w:r>
      <w:r>
        <w:rPr>
          <w:b/>
          <w:bCs/>
        </w:rPr>
        <w:t xml:space="preserve"> As per Rel-18 WID, cell reselection (mobility) enhancements for NTN to TN are prioritized.</w:t>
      </w:r>
    </w:p>
    <w:p w14:paraId="552F1DB8" w14:textId="77777777" w:rsidR="00A738F4" w:rsidRPr="00155320" w:rsidRDefault="00A738F4" w:rsidP="00A738F4">
      <w:pPr>
        <w:jc w:val="both"/>
        <w:rPr>
          <w:b/>
          <w:bCs/>
        </w:rPr>
      </w:pPr>
      <w:r>
        <w:rPr>
          <w:b/>
          <w:bCs/>
        </w:rPr>
        <w:t>Observation 3: RAN2 has multiple other, mobility-related topics to conclude within Rel-18 timeframe.</w:t>
      </w:r>
    </w:p>
    <w:p w14:paraId="04003EF1" w14:textId="77777777" w:rsidR="00A738F4" w:rsidRPr="00786177" w:rsidRDefault="00A738F4" w:rsidP="00A738F4">
      <w:pPr>
        <w:jc w:val="both"/>
        <w:rPr>
          <w:b/>
          <w:bCs/>
        </w:rPr>
      </w:pPr>
      <w:r w:rsidRPr="00786177">
        <w:rPr>
          <w:b/>
          <w:bCs/>
        </w:rPr>
        <w:t xml:space="preserve">Observation </w:t>
      </w:r>
      <w:r>
        <w:rPr>
          <w:b/>
          <w:bCs/>
        </w:rPr>
        <w:t>4</w:t>
      </w:r>
      <w:r w:rsidRPr="00786177">
        <w:rPr>
          <w:b/>
          <w:bCs/>
        </w:rPr>
        <w:t xml:space="preserve">: </w:t>
      </w:r>
      <w:r>
        <w:rPr>
          <w:b/>
          <w:bCs/>
        </w:rPr>
        <w:t xml:space="preserve">NTN-capable UE while being in TN cell can measure on NTN frequencies even without NTN assistance information (such as ephemeris, common TA, etc.). </w:t>
      </w:r>
    </w:p>
    <w:p w14:paraId="494120B1" w14:textId="77777777" w:rsidR="00A738F4" w:rsidRPr="00C27109" w:rsidRDefault="00A738F4" w:rsidP="00A738F4">
      <w:pPr>
        <w:jc w:val="both"/>
        <w:rPr>
          <w:b/>
          <w:bCs/>
        </w:rPr>
      </w:pPr>
      <w:r w:rsidRPr="00C27109">
        <w:rPr>
          <w:b/>
          <w:bCs/>
        </w:rPr>
        <w:t xml:space="preserve">Observation </w:t>
      </w:r>
      <w:r>
        <w:rPr>
          <w:b/>
          <w:bCs/>
        </w:rPr>
        <w:t>5</w:t>
      </w:r>
      <w:r w:rsidRPr="00C27109">
        <w:rPr>
          <w:b/>
          <w:bCs/>
        </w:rPr>
        <w:t xml:space="preserve">: SIB19 is associated with NTN cell. Providing SIB19 in TN cell will cause confusion. </w:t>
      </w:r>
    </w:p>
    <w:p w14:paraId="0FD751B7" w14:textId="5F7D4F5D" w:rsidR="00A738F4" w:rsidRPr="00C27109" w:rsidRDefault="00A738F4" w:rsidP="00A738F4">
      <w:pPr>
        <w:jc w:val="both"/>
        <w:rPr>
          <w:b/>
          <w:bCs/>
        </w:rPr>
      </w:pPr>
      <w:r w:rsidRPr="008C1A49">
        <w:rPr>
          <w:b/>
          <w:bCs/>
        </w:rPr>
        <w:t xml:space="preserve">Proposal </w:t>
      </w:r>
      <w:r>
        <w:rPr>
          <w:b/>
          <w:bCs/>
        </w:rPr>
        <w:t>6</w:t>
      </w:r>
      <w:r w:rsidRPr="008C1A49">
        <w:rPr>
          <w:b/>
          <w:bCs/>
        </w:rPr>
        <w:t>: In Rel-18</w:t>
      </w:r>
      <w:r>
        <w:rPr>
          <w:b/>
          <w:bCs/>
        </w:rPr>
        <w:t xml:space="preserve"> NTN WI</w:t>
      </w:r>
      <w:r w:rsidRPr="008C1A49">
        <w:rPr>
          <w:b/>
          <w:bCs/>
        </w:rPr>
        <w:t xml:space="preserve"> RAN2 does not pursue enhancements for TN -&gt; NTN cell reselection.</w:t>
      </w:r>
    </w:p>
    <w:p w14:paraId="66806E14" w14:textId="1F6B2192" w:rsidR="00B657E0" w:rsidRPr="00AF057C" w:rsidRDefault="00B657E0" w:rsidP="00B657E0">
      <w:pPr>
        <w:jc w:val="both"/>
        <w:rPr>
          <w:b/>
          <w:bCs/>
        </w:rPr>
      </w:pPr>
    </w:p>
    <w:p w14:paraId="32E25CAD" w14:textId="77777777" w:rsidR="00A076B5" w:rsidRPr="00914E1C" w:rsidRDefault="00A076B5" w:rsidP="00A076B5">
      <w:pPr>
        <w:pStyle w:val="Heading1"/>
        <w:numPr>
          <w:ilvl w:val="0"/>
          <w:numId w:val="0"/>
        </w:numPr>
      </w:pPr>
      <w:r w:rsidRPr="00914E1C">
        <w:t>References</w:t>
      </w:r>
    </w:p>
    <w:p w14:paraId="52D13DA7" w14:textId="7BD5F918" w:rsidR="00B657E0" w:rsidRPr="006C39CF" w:rsidRDefault="004D3C75" w:rsidP="004D3C75">
      <w:pPr>
        <w:pStyle w:val="ListParagraph"/>
        <w:numPr>
          <w:ilvl w:val="0"/>
          <w:numId w:val="27"/>
        </w:numPr>
        <w:rPr>
          <w:sz w:val="20"/>
          <w:szCs w:val="20"/>
          <w:lang w:val="en-GB"/>
        </w:rPr>
      </w:pPr>
      <w:bookmarkStart w:id="2" w:name="_Ref149649559"/>
      <w:bookmarkStart w:id="3" w:name="_Ref130477630"/>
      <w:bookmarkStart w:id="4" w:name="_Ref140735907"/>
      <w:r w:rsidRPr="006C39CF">
        <w:rPr>
          <w:sz w:val="20"/>
          <w:szCs w:val="20"/>
          <w:lang w:val="en-GB"/>
        </w:rPr>
        <w:t xml:space="preserve">R2-2313052 </w:t>
      </w:r>
      <w:r w:rsidRPr="00EF74D0">
        <w:rPr>
          <w:sz w:val="20"/>
          <w:szCs w:val="20"/>
          <w:lang w:val="en-GB"/>
        </w:rPr>
        <w:t xml:space="preserve">Remaining Issues for Satellite Switching without L3 </w:t>
      </w:r>
      <w:bookmarkEnd w:id="2"/>
      <w:r w:rsidR="009539DE" w:rsidRPr="00EF74D0">
        <w:rPr>
          <w:sz w:val="20"/>
          <w:szCs w:val="20"/>
          <w:lang w:val="en-GB"/>
        </w:rPr>
        <w:t>TSG-RAN WG2 Meeting #124 Chicago, USA, Nov 13 - 17, 2023</w:t>
      </w:r>
    </w:p>
    <w:p w14:paraId="1B54C7D0" w14:textId="4BFB091A" w:rsidR="00B657E0" w:rsidRPr="006C39CF" w:rsidRDefault="00B657E0" w:rsidP="00B657E0">
      <w:pPr>
        <w:pStyle w:val="ListParagraph"/>
        <w:numPr>
          <w:ilvl w:val="0"/>
          <w:numId w:val="27"/>
        </w:numPr>
        <w:rPr>
          <w:sz w:val="20"/>
          <w:szCs w:val="20"/>
          <w:lang w:val="en-GB"/>
        </w:rPr>
      </w:pPr>
      <w:bookmarkStart w:id="5" w:name="_Ref149649568"/>
      <w:r w:rsidRPr="006C39CF">
        <w:rPr>
          <w:sz w:val="20"/>
          <w:szCs w:val="20"/>
          <w:lang w:val="en-GB"/>
        </w:rPr>
        <w:t xml:space="preserve">R2-2311273 Report from Break-out session on NR-NTN and IoT-NTN 3GPP TSG-RAN WG2 Meeting #123bis </w:t>
      </w:r>
      <w:r w:rsidRPr="00EF74D0">
        <w:rPr>
          <w:sz w:val="20"/>
          <w:szCs w:val="20"/>
          <w:lang w:val="en-GB"/>
        </w:rPr>
        <w:t>Xiamen, China, Oct 9-13, 2023</w:t>
      </w:r>
      <w:bookmarkEnd w:id="5"/>
    </w:p>
    <w:p w14:paraId="3F11A71D" w14:textId="2A91D7B2" w:rsidR="00B657E0" w:rsidRPr="006C39CF" w:rsidRDefault="004055C8" w:rsidP="00A076B5">
      <w:pPr>
        <w:pStyle w:val="ListParagraph"/>
        <w:numPr>
          <w:ilvl w:val="0"/>
          <w:numId w:val="27"/>
        </w:numPr>
        <w:rPr>
          <w:sz w:val="20"/>
          <w:szCs w:val="20"/>
          <w:lang w:val="en-GB"/>
        </w:rPr>
      </w:pPr>
      <w:bookmarkStart w:id="6" w:name="_Ref149650100"/>
      <w:r w:rsidRPr="006C39CF">
        <w:rPr>
          <w:sz w:val="20"/>
          <w:szCs w:val="20"/>
          <w:lang w:val="en-GB"/>
        </w:rPr>
        <w:t>R2-2311317</w:t>
      </w:r>
      <w:r w:rsidRPr="006C39CF">
        <w:rPr>
          <w:sz w:val="20"/>
          <w:szCs w:val="20"/>
          <w:lang w:val="en-GB"/>
        </w:rPr>
        <w:tab/>
        <w:t xml:space="preserve">Report of [AT123bis][305][NR-NTN </w:t>
      </w:r>
      <w:proofErr w:type="spellStart"/>
      <w:r w:rsidRPr="006C39CF">
        <w:rPr>
          <w:sz w:val="20"/>
          <w:szCs w:val="20"/>
          <w:lang w:val="en-GB"/>
        </w:rPr>
        <w:t>Enh</w:t>
      </w:r>
      <w:proofErr w:type="spellEnd"/>
      <w:r w:rsidRPr="006C39CF">
        <w:rPr>
          <w:sz w:val="20"/>
          <w:szCs w:val="20"/>
          <w:lang w:val="en-GB"/>
        </w:rPr>
        <w:t xml:space="preserve">] Support of NTN </w:t>
      </w:r>
      <w:proofErr w:type="spellStart"/>
      <w:r w:rsidRPr="006C39CF">
        <w:rPr>
          <w:sz w:val="20"/>
          <w:szCs w:val="20"/>
          <w:lang w:val="en-GB"/>
        </w:rPr>
        <w:t>neighbor</w:t>
      </w:r>
      <w:proofErr w:type="spellEnd"/>
      <w:r w:rsidRPr="006C39CF">
        <w:rPr>
          <w:sz w:val="20"/>
          <w:szCs w:val="20"/>
          <w:lang w:val="en-GB"/>
        </w:rPr>
        <w:t xml:space="preserve"> cell info TSG-RAN WG2 Meeting #123bis </w:t>
      </w:r>
      <w:r w:rsidRPr="00EF74D0">
        <w:rPr>
          <w:sz w:val="20"/>
          <w:szCs w:val="20"/>
          <w:lang w:val="en-GB"/>
        </w:rPr>
        <w:t>Xiamen, China, Oct 9-13, 2023</w:t>
      </w:r>
      <w:bookmarkEnd w:id="6"/>
    </w:p>
    <w:p w14:paraId="32BEB350" w14:textId="7090B849" w:rsidR="004055C8" w:rsidRPr="00EF74D0" w:rsidRDefault="009347CA" w:rsidP="00F274C9">
      <w:pPr>
        <w:pStyle w:val="ListParagraph"/>
        <w:numPr>
          <w:ilvl w:val="0"/>
          <w:numId w:val="27"/>
        </w:numPr>
        <w:rPr>
          <w:sz w:val="20"/>
          <w:szCs w:val="20"/>
          <w:lang w:val="en-GB"/>
        </w:rPr>
      </w:pPr>
      <w:r w:rsidRPr="006C39CF">
        <w:rPr>
          <w:sz w:val="20"/>
          <w:szCs w:val="20"/>
          <w:lang w:val="en-GB"/>
        </w:rPr>
        <w:t>RP-232669</w:t>
      </w:r>
      <w:r w:rsidR="00FB2231" w:rsidRPr="006C39CF">
        <w:rPr>
          <w:sz w:val="20"/>
          <w:szCs w:val="20"/>
          <w:lang w:val="en-GB"/>
        </w:rPr>
        <w:t xml:space="preserve"> Revised WID: NR NTN (Non-Terrestrial Networks) enhancements</w:t>
      </w:r>
      <w:r w:rsidR="00F274C9" w:rsidRPr="006C39CF">
        <w:rPr>
          <w:sz w:val="20"/>
          <w:szCs w:val="20"/>
          <w:lang w:val="en-GB"/>
        </w:rPr>
        <w:t xml:space="preserve"> 3GPP TSG RAN Meeting #100 </w:t>
      </w:r>
      <w:r w:rsidR="00F274C9" w:rsidRPr="00EF74D0">
        <w:rPr>
          <w:sz w:val="20"/>
          <w:szCs w:val="20"/>
          <w:lang w:val="en-GB"/>
        </w:rPr>
        <w:t>Taipei/Taiwan, June 12-14, 2023</w:t>
      </w:r>
    </w:p>
    <w:p w14:paraId="6A73A140" w14:textId="3CA8235C" w:rsidR="00F62BB8" w:rsidRPr="006C39CF" w:rsidRDefault="00F62BB8" w:rsidP="00A076B5">
      <w:pPr>
        <w:pStyle w:val="ListParagraph"/>
        <w:numPr>
          <w:ilvl w:val="0"/>
          <w:numId w:val="27"/>
        </w:numPr>
        <w:rPr>
          <w:sz w:val="20"/>
          <w:szCs w:val="20"/>
          <w:lang w:val="en-GB"/>
        </w:rPr>
      </w:pPr>
      <w:bookmarkStart w:id="7" w:name="_Ref149810408"/>
      <w:r w:rsidRPr="006C39CF">
        <w:rPr>
          <w:sz w:val="20"/>
          <w:szCs w:val="20"/>
          <w:lang w:val="en-GB"/>
        </w:rPr>
        <w:t xml:space="preserve">R2-2307579 On TN Coverage Definition and TN to NTN Reselections TSG-RAN WG2 Meeting #123 Toulouse, France, Aug </w:t>
      </w:r>
      <w:r w:rsidR="0043259D" w:rsidRPr="006C39CF">
        <w:rPr>
          <w:sz w:val="20"/>
          <w:szCs w:val="20"/>
          <w:lang w:val="en-GB"/>
        </w:rPr>
        <w:t>21 - 25</w:t>
      </w:r>
      <w:r w:rsidRPr="006C39CF">
        <w:rPr>
          <w:sz w:val="20"/>
          <w:szCs w:val="20"/>
          <w:lang w:val="en-GB"/>
        </w:rPr>
        <w:t>, 2023</w:t>
      </w:r>
      <w:bookmarkEnd w:id="7"/>
    </w:p>
    <w:bookmarkEnd w:id="3"/>
    <w:bookmarkEnd w:id="4"/>
    <w:p w14:paraId="48CBFBDF" w14:textId="560D1473" w:rsidR="000C5B5B" w:rsidRPr="00A7504B" w:rsidRDefault="000C5B5B" w:rsidP="00A076B5"/>
    <w:sectPr w:rsidR="000C5B5B" w:rsidRPr="00A750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5A503" w14:textId="77777777" w:rsidR="00B17FA6" w:rsidRDefault="00B17FA6">
      <w:r>
        <w:separator/>
      </w:r>
    </w:p>
  </w:endnote>
  <w:endnote w:type="continuationSeparator" w:id="0">
    <w:p w14:paraId="219927C7" w14:textId="77777777" w:rsidR="00B17FA6" w:rsidRDefault="00B17FA6">
      <w:r>
        <w:continuationSeparator/>
      </w:r>
    </w:p>
  </w:endnote>
  <w:endnote w:type="continuationNotice" w:id="1">
    <w:p w14:paraId="58DD7F46" w14:textId="77777777" w:rsidR="00B17FA6" w:rsidRDefault="00B17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1E008" w14:textId="77777777" w:rsidR="00B17FA6" w:rsidRDefault="00B17FA6">
      <w:r>
        <w:separator/>
      </w:r>
    </w:p>
  </w:footnote>
  <w:footnote w:type="continuationSeparator" w:id="0">
    <w:p w14:paraId="3F8180A5" w14:textId="77777777" w:rsidR="00B17FA6" w:rsidRDefault="00B17FA6">
      <w:r>
        <w:continuationSeparator/>
      </w:r>
    </w:p>
  </w:footnote>
  <w:footnote w:type="continuationNotice" w:id="1">
    <w:p w14:paraId="050FC2FA" w14:textId="77777777" w:rsidR="00B17FA6" w:rsidRDefault="00B17F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20827"/>
    <w:multiLevelType w:val="hybridMultilevel"/>
    <w:tmpl w:val="5CDA7F1A"/>
    <w:lvl w:ilvl="0" w:tplc="555C25C2">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626F9C"/>
    <w:multiLevelType w:val="hybridMultilevel"/>
    <w:tmpl w:val="873A3F04"/>
    <w:lvl w:ilvl="0" w:tplc="1ECE2C3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52F89"/>
    <w:multiLevelType w:val="hybridMultilevel"/>
    <w:tmpl w:val="7BB06FA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39735BD"/>
    <w:multiLevelType w:val="hybridMultilevel"/>
    <w:tmpl w:val="B8EE339E"/>
    <w:lvl w:ilvl="0" w:tplc="B89496E4">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B257C"/>
    <w:multiLevelType w:val="hybridMultilevel"/>
    <w:tmpl w:val="64185BA4"/>
    <w:lvl w:ilvl="0" w:tplc="7A60343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5696616"/>
    <w:multiLevelType w:val="hybridMultilevel"/>
    <w:tmpl w:val="30AA4E06"/>
    <w:lvl w:ilvl="0" w:tplc="C400A70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495B5C"/>
    <w:multiLevelType w:val="hybridMultilevel"/>
    <w:tmpl w:val="2520B71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8"/>
  </w:num>
  <w:num w:numId="3" w16cid:durableId="1859855038">
    <w:abstractNumId w:val="1"/>
  </w:num>
  <w:num w:numId="4" w16cid:durableId="1963807548">
    <w:abstractNumId w:val="4"/>
  </w:num>
  <w:num w:numId="5" w16cid:durableId="669986164">
    <w:abstractNumId w:val="20"/>
  </w:num>
  <w:num w:numId="6" w16cid:durableId="1168131915">
    <w:abstractNumId w:val="40"/>
  </w:num>
  <w:num w:numId="7" w16cid:durableId="813571431">
    <w:abstractNumId w:val="22"/>
  </w:num>
  <w:num w:numId="8" w16cid:durableId="1189026752">
    <w:abstractNumId w:val="19"/>
  </w:num>
  <w:num w:numId="9" w16cid:durableId="838931800">
    <w:abstractNumId w:val="44"/>
  </w:num>
  <w:num w:numId="10" w16cid:durableId="1573464737">
    <w:abstractNumId w:val="7"/>
  </w:num>
  <w:num w:numId="11" w16cid:durableId="257101052">
    <w:abstractNumId w:val="28"/>
  </w:num>
  <w:num w:numId="12" w16cid:durableId="1951353073">
    <w:abstractNumId w:val="6"/>
  </w:num>
  <w:num w:numId="13" w16cid:durableId="1911961443">
    <w:abstractNumId w:val="14"/>
  </w:num>
  <w:num w:numId="14" w16cid:durableId="630285384">
    <w:abstractNumId w:val="34"/>
  </w:num>
  <w:num w:numId="15" w16cid:durableId="357124585">
    <w:abstractNumId w:val="21"/>
  </w:num>
  <w:num w:numId="16" w16cid:durableId="1559780918">
    <w:abstractNumId w:val="2"/>
  </w:num>
  <w:num w:numId="17" w16cid:durableId="1764109268">
    <w:abstractNumId w:val="32"/>
  </w:num>
  <w:num w:numId="18" w16cid:durableId="139812750">
    <w:abstractNumId w:val="15"/>
  </w:num>
  <w:num w:numId="19" w16cid:durableId="1134371848">
    <w:abstractNumId w:val="23"/>
  </w:num>
  <w:num w:numId="20" w16cid:durableId="1905412601">
    <w:abstractNumId w:val="43"/>
  </w:num>
  <w:num w:numId="21" w16cid:durableId="346101783">
    <w:abstractNumId w:val="45"/>
  </w:num>
  <w:num w:numId="22" w16cid:durableId="1499273121">
    <w:abstractNumId w:val="30"/>
  </w:num>
  <w:num w:numId="23" w16cid:durableId="622422302">
    <w:abstractNumId w:val="13"/>
  </w:num>
  <w:num w:numId="24" w16cid:durableId="1385445363">
    <w:abstractNumId w:val="9"/>
  </w:num>
  <w:num w:numId="25" w16cid:durableId="533230926">
    <w:abstractNumId w:val="41"/>
  </w:num>
  <w:num w:numId="26" w16cid:durableId="1635525904">
    <w:abstractNumId w:val="37"/>
  </w:num>
  <w:num w:numId="27" w16cid:durableId="1644850337">
    <w:abstractNumId w:val="12"/>
  </w:num>
  <w:num w:numId="28" w16cid:durableId="1974865496">
    <w:abstractNumId w:val="11"/>
  </w:num>
  <w:num w:numId="29" w16cid:durableId="20857830">
    <w:abstractNumId w:val="33"/>
  </w:num>
  <w:num w:numId="30" w16cid:durableId="1038580515">
    <w:abstractNumId w:val="31"/>
  </w:num>
  <w:num w:numId="31" w16cid:durableId="799609019">
    <w:abstractNumId w:val="5"/>
  </w:num>
  <w:num w:numId="32" w16cid:durableId="1152330523">
    <w:abstractNumId w:val="42"/>
  </w:num>
  <w:num w:numId="33" w16cid:durableId="275869376">
    <w:abstractNumId w:val="0"/>
  </w:num>
  <w:num w:numId="34" w16cid:durableId="1107772658">
    <w:abstractNumId w:val="16"/>
  </w:num>
  <w:num w:numId="35" w16cid:durableId="1365129986">
    <w:abstractNumId w:val="8"/>
  </w:num>
  <w:num w:numId="36" w16cid:durableId="1287077224">
    <w:abstractNumId w:val="25"/>
  </w:num>
  <w:num w:numId="37" w16cid:durableId="1855075882">
    <w:abstractNumId w:val="18"/>
  </w:num>
  <w:num w:numId="38" w16cid:durableId="1394812175">
    <w:abstractNumId w:val="3"/>
  </w:num>
  <w:num w:numId="39" w16cid:durableId="1523132565">
    <w:abstractNumId w:val="36"/>
  </w:num>
  <w:num w:numId="40" w16cid:durableId="769474225">
    <w:abstractNumId w:val="39"/>
  </w:num>
  <w:num w:numId="41" w16cid:durableId="1828597105">
    <w:abstractNumId w:val="17"/>
  </w:num>
  <w:num w:numId="42" w16cid:durableId="2106684837">
    <w:abstractNumId w:val="27"/>
  </w:num>
  <w:num w:numId="43" w16cid:durableId="1805345518">
    <w:abstractNumId w:val="24"/>
  </w:num>
  <w:num w:numId="44" w16cid:durableId="1412045297">
    <w:abstractNumId w:val="29"/>
  </w:num>
  <w:num w:numId="45" w16cid:durableId="754863725">
    <w:abstractNumId w:val="35"/>
  </w:num>
  <w:num w:numId="46" w16cid:durableId="164797209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21"/>
    <w:rsid w:val="0000087C"/>
    <w:rsid w:val="00000C54"/>
    <w:rsid w:val="0000159F"/>
    <w:rsid w:val="0000217B"/>
    <w:rsid w:val="00002C0A"/>
    <w:rsid w:val="00002DAE"/>
    <w:rsid w:val="00003E20"/>
    <w:rsid w:val="00003E29"/>
    <w:rsid w:val="00004431"/>
    <w:rsid w:val="00004AC8"/>
    <w:rsid w:val="000053BA"/>
    <w:rsid w:val="00006055"/>
    <w:rsid w:val="0000686D"/>
    <w:rsid w:val="00006AD4"/>
    <w:rsid w:val="00006CB9"/>
    <w:rsid w:val="000074C4"/>
    <w:rsid w:val="000079A6"/>
    <w:rsid w:val="00010E2C"/>
    <w:rsid w:val="000119C0"/>
    <w:rsid w:val="00011BB2"/>
    <w:rsid w:val="000121EA"/>
    <w:rsid w:val="000123D5"/>
    <w:rsid w:val="00012505"/>
    <w:rsid w:val="00012685"/>
    <w:rsid w:val="00012C4F"/>
    <w:rsid w:val="000131D1"/>
    <w:rsid w:val="00013455"/>
    <w:rsid w:val="000134E3"/>
    <w:rsid w:val="00013632"/>
    <w:rsid w:val="00013F5E"/>
    <w:rsid w:val="0001403F"/>
    <w:rsid w:val="0001487F"/>
    <w:rsid w:val="00014F35"/>
    <w:rsid w:val="00015AD9"/>
    <w:rsid w:val="00015F98"/>
    <w:rsid w:val="000166AC"/>
    <w:rsid w:val="00017B7F"/>
    <w:rsid w:val="00017DF7"/>
    <w:rsid w:val="00017EDA"/>
    <w:rsid w:val="000212A5"/>
    <w:rsid w:val="000217A3"/>
    <w:rsid w:val="00022505"/>
    <w:rsid w:val="00022B8C"/>
    <w:rsid w:val="00023532"/>
    <w:rsid w:val="00023742"/>
    <w:rsid w:val="000244B6"/>
    <w:rsid w:val="00024AEF"/>
    <w:rsid w:val="00026C65"/>
    <w:rsid w:val="00027602"/>
    <w:rsid w:val="00027755"/>
    <w:rsid w:val="00027864"/>
    <w:rsid w:val="0002789E"/>
    <w:rsid w:val="00027D4F"/>
    <w:rsid w:val="00030048"/>
    <w:rsid w:val="00030152"/>
    <w:rsid w:val="0003072D"/>
    <w:rsid w:val="000314CD"/>
    <w:rsid w:val="0003332B"/>
    <w:rsid w:val="000333C7"/>
    <w:rsid w:val="00033544"/>
    <w:rsid w:val="00033815"/>
    <w:rsid w:val="00034392"/>
    <w:rsid w:val="0003479E"/>
    <w:rsid w:val="00035691"/>
    <w:rsid w:val="000367E8"/>
    <w:rsid w:val="0003767C"/>
    <w:rsid w:val="00037E64"/>
    <w:rsid w:val="0004017C"/>
    <w:rsid w:val="00040F4F"/>
    <w:rsid w:val="0004132D"/>
    <w:rsid w:val="00041C9D"/>
    <w:rsid w:val="000449FA"/>
    <w:rsid w:val="00044CFA"/>
    <w:rsid w:val="000452E1"/>
    <w:rsid w:val="000459C7"/>
    <w:rsid w:val="00046630"/>
    <w:rsid w:val="00046751"/>
    <w:rsid w:val="00046C80"/>
    <w:rsid w:val="00046E8D"/>
    <w:rsid w:val="00050112"/>
    <w:rsid w:val="00050276"/>
    <w:rsid w:val="00050436"/>
    <w:rsid w:val="00050466"/>
    <w:rsid w:val="000505CC"/>
    <w:rsid w:val="000511F9"/>
    <w:rsid w:val="000516B0"/>
    <w:rsid w:val="00051B32"/>
    <w:rsid w:val="0005230E"/>
    <w:rsid w:val="00052850"/>
    <w:rsid w:val="000528A2"/>
    <w:rsid w:val="00052BBA"/>
    <w:rsid w:val="00053588"/>
    <w:rsid w:val="0005430D"/>
    <w:rsid w:val="00054B05"/>
    <w:rsid w:val="00054D9D"/>
    <w:rsid w:val="00055676"/>
    <w:rsid w:val="0005602E"/>
    <w:rsid w:val="00056544"/>
    <w:rsid w:val="00056BDE"/>
    <w:rsid w:val="00057778"/>
    <w:rsid w:val="00060D8E"/>
    <w:rsid w:val="0006210D"/>
    <w:rsid w:val="00062159"/>
    <w:rsid w:val="0006333B"/>
    <w:rsid w:val="00063D9E"/>
    <w:rsid w:val="00064448"/>
    <w:rsid w:val="00064AD3"/>
    <w:rsid w:val="00064E08"/>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1C6"/>
    <w:rsid w:val="00074869"/>
    <w:rsid w:val="00074B5F"/>
    <w:rsid w:val="00074F19"/>
    <w:rsid w:val="000757BA"/>
    <w:rsid w:val="00075965"/>
    <w:rsid w:val="00075FDA"/>
    <w:rsid w:val="00076386"/>
    <w:rsid w:val="00076D82"/>
    <w:rsid w:val="00077067"/>
    <w:rsid w:val="000804C2"/>
    <w:rsid w:val="00081EC2"/>
    <w:rsid w:val="00082154"/>
    <w:rsid w:val="000821D9"/>
    <w:rsid w:val="000825A3"/>
    <w:rsid w:val="00082B45"/>
    <w:rsid w:val="00083159"/>
    <w:rsid w:val="00083800"/>
    <w:rsid w:val="00084A65"/>
    <w:rsid w:val="0008559A"/>
    <w:rsid w:val="00086BAD"/>
    <w:rsid w:val="0008790C"/>
    <w:rsid w:val="00090239"/>
    <w:rsid w:val="000902C2"/>
    <w:rsid w:val="00090996"/>
    <w:rsid w:val="00091A92"/>
    <w:rsid w:val="000929A7"/>
    <w:rsid w:val="00093C49"/>
    <w:rsid w:val="00094A17"/>
    <w:rsid w:val="00095A80"/>
    <w:rsid w:val="00095B7C"/>
    <w:rsid w:val="000960F6"/>
    <w:rsid w:val="000973E1"/>
    <w:rsid w:val="000977CB"/>
    <w:rsid w:val="000A0683"/>
    <w:rsid w:val="000A0759"/>
    <w:rsid w:val="000A1402"/>
    <w:rsid w:val="000A14D1"/>
    <w:rsid w:val="000A20BA"/>
    <w:rsid w:val="000A262C"/>
    <w:rsid w:val="000A3A27"/>
    <w:rsid w:val="000A3C8D"/>
    <w:rsid w:val="000A3DFE"/>
    <w:rsid w:val="000A40EC"/>
    <w:rsid w:val="000A500E"/>
    <w:rsid w:val="000A54EE"/>
    <w:rsid w:val="000A5834"/>
    <w:rsid w:val="000A6A23"/>
    <w:rsid w:val="000A71AB"/>
    <w:rsid w:val="000A7BC5"/>
    <w:rsid w:val="000B0993"/>
    <w:rsid w:val="000B0C45"/>
    <w:rsid w:val="000B13E1"/>
    <w:rsid w:val="000B1450"/>
    <w:rsid w:val="000B16DB"/>
    <w:rsid w:val="000B1C5E"/>
    <w:rsid w:val="000B1DBB"/>
    <w:rsid w:val="000B2282"/>
    <w:rsid w:val="000B27E9"/>
    <w:rsid w:val="000B2A11"/>
    <w:rsid w:val="000B2A5B"/>
    <w:rsid w:val="000B3962"/>
    <w:rsid w:val="000B3B91"/>
    <w:rsid w:val="000B4207"/>
    <w:rsid w:val="000B4538"/>
    <w:rsid w:val="000B4B1B"/>
    <w:rsid w:val="000B50C3"/>
    <w:rsid w:val="000B5AC9"/>
    <w:rsid w:val="000B5F0A"/>
    <w:rsid w:val="000B6D65"/>
    <w:rsid w:val="000B731A"/>
    <w:rsid w:val="000B743C"/>
    <w:rsid w:val="000B765F"/>
    <w:rsid w:val="000C0708"/>
    <w:rsid w:val="000C1D59"/>
    <w:rsid w:val="000C1EE0"/>
    <w:rsid w:val="000C1FE4"/>
    <w:rsid w:val="000C22B1"/>
    <w:rsid w:val="000C2B09"/>
    <w:rsid w:val="000C30CF"/>
    <w:rsid w:val="000C49ED"/>
    <w:rsid w:val="000C501D"/>
    <w:rsid w:val="000C5630"/>
    <w:rsid w:val="000C5B5B"/>
    <w:rsid w:val="000C5CBA"/>
    <w:rsid w:val="000C74BA"/>
    <w:rsid w:val="000C7531"/>
    <w:rsid w:val="000C7BA7"/>
    <w:rsid w:val="000C7C3F"/>
    <w:rsid w:val="000D02C7"/>
    <w:rsid w:val="000D0BD6"/>
    <w:rsid w:val="000D0C61"/>
    <w:rsid w:val="000D1440"/>
    <w:rsid w:val="000D27AD"/>
    <w:rsid w:val="000D29D1"/>
    <w:rsid w:val="000D2B0A"/>
    <w:rsid w:val="000D3286"/>
    <w:rsid w:val="000D344D"/>
    <w:rsid w:val="000D40E7"/>
    <w:rsid w:val="000D4664"/>
    <w:rsid w:val="000D584F"/>
    <w:rsid w:val="000D7613"/>
    <w:rsid w:val="000D76BC"/>
    <w:rsid w:val="000D7750"/>
    <w:rsid w:val="000E071E"/>
    <w:rsid w:val="000E0DEE"/>
    <w:rsid w:val="000E181D"/>
    <w:rsid w:val="000E2530"/>
    <w:rsid w:val="000E27AA"/>
    <w:rsid w:val="000E2C64"/>
    <w:rsid w:val="000E337A"/>
    <w:rsid w:val="000E34FD"/>
    <w:rsid w:val="000E3762"/>
    <w:rsid w:val="000E3C59"/>
    <w:rsid w:val="000E4350"/>
    <w:rsid w:val="000E4376"/>
    <w:rsid w:val="000E4408"/>
    <w:rsid w:val="000E5246"/>
    <w:rsid w:val="000E53AB"/>
    <w:rsid w:val="000E5577"/>
    <w:rsid w:val="000E5716"/>
    <w:rsid w:val="000E60FC"/>
    <w:rsid w:val="000E6337"/>
    <w:rsid w:val="000E6420"/>
    <w:rsid w:val="000E6568"/>
    <w:rsid w:val="000E72AA"/>
    <w:rsid w:val="000E7765"/>
    <w:rsid w:val="000E7A79"/>
    <w:rsid w:val="000F15B2"/>
    <w:rsid w:val="000F19DE"/>
    <w:rsid w:val="000F1E75"/>
    <w:rsid w:val="000F22C9"/>
    <w:rsid w:val="000F2E1F"/>
    <w:rsid w:val="000F37B0"/>
    <w:rsid w:val="000F41A4"/>
    <w:rsid w:val="000F4595"/>
    <w:rsid w:val="000F4CB2"/>
    <w:rsid w:val="000F4E44"/>
    <w:rsid w:val="000F4E90"/>
    <w:rsid w:val="000F568D"/>
    <w:rsid w:val="000F5D39"/>
    <w:rsid w:val="000F68D0"/>
    <w:rsid w:val="000F6B15"/>
    <w:rsid w:val="000F7C5E"/>
    <w:rsid w:val="00100C0B"/>
    <w:rsid w:val="0010151D"/>
    <w:rsid w:val="0010170B"/>
    <w:rsid w:val="00101C4F"/>
    <w:rsid w:val="00102C9F"/>
    <w:rsid w:val="001034E2"/>
    <w:rsid w:val="00103FC9"/>
    <w:rsid w:val="00104774"/>
    <w:rsid w:val="00104D10"/>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105"/>
    <w:rsid w:val="00114E96"/>
    <w:rsid w:val="00115158"/>
    <w:rsid w:val="001152C7"/>
    <w:rsid w:val="00115C88"/>
    <w:rsid w:val="0011644A"/>
    <w:rsid w:val="001165EC"/>
    <w:rsid w:val="00116BE0"/>
    <w:rsid w:val="00117332"/>
    <w:rsid w:val="00117492"/>
    <w:rsid w:val="00117823"/>
    <w:rsid w:val="0011784B"/>
    <w:rsid w:val="00117F1A"/>
    <w:rsid w:val="001204DD"/>
    <w:rsid w:val="00122839"/>
    <w:rsid w:val="001237AC"/>
    <w:rsid w:val="00124212"/>
    <w:rsid w:val="00124E12"/>
    <w:rsid w:val="00124E75"/>
    <w:rsid w:val="001253B0"/>
    <w:rsid w:val="0012673D"/>
    <w:rsid w:val="001269B8"/>
    <w:rsid w:val="00127099"/>
    <w:rsid w:val="001325CF"/>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28"/>
    <w:rsid w:val="00141E40"/>
    <w:rsid w:val="00141F08"/>
    <w:rsid w:val="00141FF2"/>
    <w:rsid w:val="0014287A"/>
    <w:rsid w:val="001429DC"/>
    <w:rsid w:val="00142CAD"/>
    <w:rsid w:val="00142DE2"/>
    <w:rsid w:val="00143F88"/>
    <w:rsid w:val="001448FA"/>
    <w:rsid w:val="00144C87"/>
    <w:rsid w:val="00145A9D"/>
    <w:rsid w:val="001467B1"/>
    <w:rsid w:val="00150175"/>
    <w:rsid w:val="001502C8"/>
    <w:rsid w:val="00151011"/>
    <w:rsid w:val="00151224"/>
    <w:rsid w:val="0015130F"/>
    <w:rsid w:val="00151E9F"/>
    <w:rsid w:val="001532BA"/>
    <w:rsid w:val="00153C32"/>
    <w:rsid w:val="00153FED"/>
    <w:rsid w:val="001543BF"/>
    <w:rsid w:val="00155301"/>
    <w:rsid w:val="0015539A"/>
    <w:rsid w:val="001555FC"/>
    <w:rsid w:val="00155BFD"/>
    <w:rsid w:val="00156ABA"/>
    <w:rsid w:val="00157390"/>
    <w:rsid w:val="00160998"/>
    <w:rsid w:val="00160CD6"/>
    <w:rsid w:val="00160F5F"/>
    <w:rsid w:val="0016127E"/>
    <w:rsid w:val="00161A83"/>
    <w:rsid w:val="00161F4C"/>
    <w:rsid w:val="00162308"/>
    <w:rsid w:val="0016316A"/>
    <w:rsid w:val="001634AF"/>
    <w:rsid w:val="00163539"/>
    <w:rsid w:val="0016381F"/>
    <w:rsid w:val="00163D1D"/>
    <w:rsid w:val="00164171"/>
    <w:rsid w:val="00164E58"/>
    <w:rsid w:val="00165033"/>
    <w:rsid w:val="00165926"/>
    <w:rsid w:val="00165F23"/>
    <w:rsid w:val="001665EB"/>
    <w:rsid w:val="001670EA"/>
    <w:rsid w:val="0016715D"/>
    <w:rsid w:val="001674A0"/>
    <w:rsid w:val="00170A50"/>
    <w:rsid w:val="00171DC2"/>
    <w:rsid w:val="00173BB8"/>
    <w:rsid w:val="0017442B"/>
    <w:rsid w:val="00174FFD"/>
    <w:rsid w:val="0017589F"/>
    <w:rsid w:val="001759CA"/>
    <w:rsid w:val="00176C42"/>
    <w:rsid w:val="0017726A"/>
    <w:rsid w:val="001778E5"/>
    <w:rsid w:val="00177DD3"/>
    <w:rsid w:val="00180278"/>
    <w:rsid w:val="001807F2"/>
    <w:rsid w:val="00180C2C"/>
    <w:rsid w:val="00180D43"/>
    <w:rsid w:val="00181543"/>
    <w:rsid w:val="001815F4"/>
    <w:rsid w:val="001818A7"/>
    <w:rsid w:val="00182725"/>
    <w:rsid w:val="001829C8"/>
    <w:rsid w:val="00183885"/>
    <w:rsid w:val="0018388D"/>
    <w:rsid w:val="0018572E"/>
    <w:rsid w:val="00185A5D"/>
    <w:rsid w:val="00186904"/>
    <w:rsid w:val="00186B0A"/>
    <w:rsid w:val="00187D8C"/>
    <w:rsid w:val="001905BD"/>
    <w:rsid w:val="00191E79"/>
    <w:rsid w:val="00192FE6"/>
    <w:rsid w:val="001935C9"/>
    <w:rsid w:val="0019360B"/>
    <w:rsid w:val="00193986"/>
    <w:rsid w:val="00193B08"/>
    <w:rsid w:val="00193F76"/>
    <w:rsid w:val="00194570"/>
    <w:rsid w:val="00194707"/>
    <w:rsid w:val="00195CC0"/>
    <w:rsid w:val="00196BF4"/>
    <w:rsid w:val="001972DA"/>
    <w:rsid w:val="001976AA"/>
    <w:rsid w:val="001A02F6"/>
    <w:rsid w:val="001A1415"/>
    <w:rsid w:val="001A15C6"/>
    <w:rsid w:val="001A4166"/>
    <w:rsid w:val="001A52FD"/>
    <w:rsid w:val="001A5510"/>
    <w:rsid w:val="001A5610"/>
    <w:rsid w:val="001A5C7B"/>
    <w:rsid w:val="001A5E19"/>
    <w:rsid w:val="001A63D8"/>
    <w:rsid w:val="001B01FA"/>
    <w:rsid w:val="001B037D"/>
    <w:rsid w:val="001B0832"/>
    <w:rsid w:val="001B18A7"/>
    <w:rsid w:val="001B24E9"/>
    <w:rsid w:val="001B2762"/>
    <w:rsid w:val="001B36FC"/>
    <w:rsid w:val="001B38EE"/>
    <w:rsid w:val="001B41ED"/>
    <w:rsid w:val="001B4607"/>
    <w:rsid w:val="001B46AB"/>
    <w:rsid w:val="001B7E0C"/>
    <w:rsid w:val="001C0674"/>
    <w:rsid w:val="001C067F"/>
    <w:rsid w:val="001C1405"/>
    <w:rsid w:val="001C1B93"/>
    <w:rsid w:val="001C226F"/>
    <w:rsid w:val="001C23C3"/>
    <w:rsid w:val="001C2612"/>
    <w:rsid w:val="001C446F"/>
    <w:rsid w:val="001C44C4"/>
    <w:rsid w:val="001C47E2"/>
    <w:rsid w:val="001C5296"/>
    <w:rsid w:val="001C5BD9"/>
    <w:rsid w:val="001C66AC"/>
    <w:rsid w:val="001C6754"/>
    <w:rsid w:val="001C77F0"/>
    <w:rsid w:val="001D0B97"/>
    <w:rsid w:val="001D2758"/>
    <w:rsid w:val="001D30C9"/>
    <w:rsid w:val="001D3CED"/>
    <w:rsid w:val="001D445B"/>
    <w:rsid w:val="001D46A0"/>
    <w:rsid w:val="001D50C2"/>
    <w:rsid w:val="001D5585"/>
    <w:rsid w:val="001D6400"/>
    <w:rsid w:val="001D67AF"/>
    <w:rsid w:val="001D753C"/>
    <w:rsid w:val="001D7CA4"/>
    <w:rsid w:val="001D7E58"/>
    <w:rsid w:val="001E0425"/>
    <w:rsid w:val="001E1380"/>
    <w:rsid w:val="001E13B3"/>
    <w:rsid w:val="001E24B5"/>
    <w:rsid w:val="001E30A0"/>
    <w:rsid w:val="001E3A5D"/>
    <w:rsid w:val="001E3DE1"/>
    <w:rsid w:val="001E4D4F"/>
    <w:rsid w:val="001E5107"/>
    <w:rsid w:val="001E54F9"/>
    <w:rsid w:val="001E57CF"/>
    <w:rsid w:val="001E5981"/>
    <w:rsid w:val="001E6071"/>
    <w:rsid w:val="001E624F"/>
    <w:rsid w:val="001E6826"/>
    <w:rsid w:val="001E6E8E"/>
    <w:rsid w:val="001E72EE"/>
    <w:rsid w:val="001E74BA"/>
    <w:rsid w:val="001E7B9F"/>
    <w:rsid w:val="001F01FB"/>
    <w:rsid w:val="001F0658"/>
    <w:rsid w:val="001F0C29"/>
    <w:rsid w:val="001F0E92"/>
    <w:rsid w:val="001F1987"/>
    <w:rsid w:val="001F201D"/>
    <w:rsid w:val="001F21BC"/>
    <w:rsid w:val="001F22D5"/>
    <w:rsid w:val="001F23BD"/>
    <w:rsid w:val="001F280D"/>
    <w:rsid w:val="001F34DA"/>
    <w:rsid w:val="001F46D6"/>
    <w:rsid w:val="001F4DAC"/>
    <w:rsid w:val="001F5019"/>
    <w:rsid w:val="001F51C5"/>
    <w:rsid w:val="001F5639"/>
    <w:rsid w:val="001F56EA"/>
    <w:rsid w:val="001F65B0"/>
    <w:rsid w:val="001F67AA"/>
    <w:rsid w:val="001F6AFD"/>
    <w:rsid w:val="001F738D"/>
    <w:rsid w:val="001F7599"/>
    <w:rsid w:val="001F778C"/>
    <w:rsid w:val="00203815"/>
    <w:rsid w:val="00203FC2"/>
    <w:rsid w:val="00204608"/>
    <w:rsid w:val="00204A2A"/>
    <w:rsid w:val="00204B22"/>
    <w:rsid w:val="00204B3A"/>
    <w:rsid w:val="0020535A"/>
    <w:rsid w:val="002055CB"/>
    <w:rsid w:val="00205930"/>
    <w:rsid w:val="002059EF"/>
    <w:rsid w:val="00205A4B"/>
    <w:rsid w:val="00205BDB"/>
    <w:rsid w:val="0020606D"/>
    <w:rsid w:val="0020651F"/>
    <w:rsid w:val="00206955"/>
    <w:rsid w:val="00206A79"/>
    <w:rsid w:val="002074AE"/>
    <w:rsid w:val="00210309"/>
    <w:rsid w:val="002107C6"/>
    <w:rsid w:val="00210FF4"/>
    <w:rsid w:val="00211519"/>
    <w:rsid w:val="0021224B"/>
    <w:rsid w:val="00212950"/>
    <w:rsid w:val="00212FB8"/>
    <w:rsid w:val="00213709"/>
    <w:rsid w:val="002149AF"/>
    <w:rsid w:val="00214A86"/>
    <w:rsid w:val="00214FE4"/>
    <w:rsid w:val="002157D4"/>
    <w:rsid w:val="00215AAA"/>
    <w:rsid w:val="0021683C"/>
    <w:rsid w:val="00216F5F"/>
    <w:rsid w:val="00220127"/>
    <w:rsid w:val="00220615"/>
    <w:rsid w:val="00221985"/>
    <w:rsid w:val="00221EC5"/>
    <w:rsid w:val="00222A7A"/>
    <w:rsid w:val="0022453F"/>
    <w:rsid w:val="00224A2C"/>
    <w:rsid w:val="00225217"/>
    <w:rsid w:val="002256D9"/>
    <w:rsid w:val="00226577"/>
    <w:rsid w:val="0022687C"/>
    <w:rsid w:val="0022725B"/>
    <w:rsid w:val="002302DA"/>
    <w:rsid w:val="002306F8"/>
    <w:rsid w:val="002312F4"/>
    <w:rsid w:val="002313A2"/>
    <w:rsid w:val="00231431"/>
    <w:rsid w:val="00231FC7"/>
    <w:rsid w:val="00232930"/>
    <w:rsid w:val="00232A95"/>
    <w:rsid w:val="00232C3F"/>
    <w:rsid w:val="00232DD9"/>
    <w:rsid w:val="0023308F"/>
    <w:rsid w:val="00233403"/>
    <w:rsid w:val="00233440"/>
    <w:rsid w:val="00233561"/>
    <w:rsid w:val="00233D0E"/>
    <w:rsid w:val="00234751"/>
    <w:rsid w:val="00234976"/>
    <w:rsid w:val="00234E13"/>
    <w:rsid w:val="00236450"/>
    <w:rsid w:val="0023765A"/>
    <w:rsid w:val="00237921"/>
    <w:rsid w:val="00237C9C"/>
    <w:rsid w:val="0024019D"/>
    <w:rsid w:val="00240342"/>
    <w:rsid w:val="00241311"/>
    <w:rsid w:val="002418E8"/>
    <w:rsid w:val="002421D8"/>
    <w:rsid w:val="00242E22"/>
    <w:rsid w:val="0024336B"/>
    <w:rsid w:val="002438EF"/>
    <w:rsid w:val="00244194"/>
    <w:rsid w:val="0024424F"/>
    <w:rsid w:val="00244D28"/>
    <w:rsid w:val="00245689"/>
    <w:rsid w:val="00245720"/>
    <w:rsid w:val="00245A6F"/>
    <w:rsid w:val="00245FD5"/>
    <w:rsid w:val="00246229"/>
    <w:rsid w:val="002477DF"/>
    <w:rsid w:val="00251736"/>
    <w:rsid w:val="00251AD6"/>
    <w:rsid w:val="0025214A"/>
    <w:rsid w:val="00252C17"/>
    <w:rsid w:val="0025307F"/>
    <w:rsid w:val="002546F5"/>
    <w:rsid w:val="002551BD"/>
    <w:rsid w:val="002568D0"/>
    <w:rsid w:val="00257ECF"/>
    <w:rsid w:val="00260393"/>
    <w:rsid w:val="00260AEE"/>
    <w:rsid w:val="00261BF1"/>
    <w:rsid w:val="00262021"/>
    <w:rsid w:val="002621A6"/>
    <w:rsid w:val="00262661"/>
    <w:rsid w:val="00262D9D"/>
    <w:rsid w:val="002632DF"/>
    <w:rsid w:val="00263946"/>
    <w:rsid w:val="00263E91"/>
    <w:rsid w:val="00264078"/>
    <w:rsid w:val="002640BA"/>
    <w:rsid w:val="00264CF2"/>
    <w:rsid w:val="00265722"/>
    <w:rsid w:val="0026593B"/>
    <w:rsid w:val="00265CA6"/>
    <w:rsid w:val="002667A8"/>
    <w:rsid w:val="00267052"/>
    <w:rsid w:val="00267587"/>
    <w:rsid w:val="002675C8"/>
    <w:rsid w:val="002676A5"/>
    <w:rsid w:val="00267760"/>
    <w:rsid w:val="00270DBB"/>
    <w:rsid w:val="00271589"/>
    <w:rsid w:val="00272B2B"/>
    <w:rsid w:val="00273177"/>
    <w:rsid w:val="00273377"/>
    <w:rsid w:val="00274183"/>
    <w:rsid w:val="0027455B"/>
    <w:rsid w:val="00274F11"/>
    <w:rsid w:val="00275074"/>
    <w:rsid w:val="002756DE"/>
    <w:rsid w:val="0027586B"/>
    <w:rsid w:val="00275C34"/>
    <w:rsid w:val="002763E9"/>
    <w:rsid w:val="00276736"/>
    <w:rsid w:val="00276F4E"/>
    <w:rsid w:val="0027773D"/>
    <w:rsid w:val="002778BD"/>
    <w:rsid w:val="002809AC"/>
    <w:rsid w:val="0028121C"/>
    <w:rsid w:val="002815FA"/>
    <w:rsid w:val="00281A58"/>
    <w:rsid w:val="002822C0"/>
    <w:rsid w:val="002824C2"/>
    <w:rsid w:val="0028326E"/>
    <w:rsid w:val="00284E32"/>
    <w:rsid w:val="002851EB"/>
    <w:rsid w:val="00285265"/>
    <w:rsid w:val="00285510"/>
    <w:rsid w:val="00285BD1"/>
    <w:rsid w:val="00285DE2"/>
    <w:rsid w:val="0028616D"/>
    <w:rsid w:val="00286965"/>
    <w:rsid w:val="00286C98"/>
    <w:rsid w:val="0029136E"/>
    <w:rsid w:val="00291607"/>
    <w:rsid w:val="00292399"/>
    <w:rsid w:val="00293095"/>
    <w:rsid w:val="002932AB"/>
    <w:rsid w:val="00294445"/>
    <w:rsid w:val="00294B4D"/>
    <w:rsid w:val="0029537E"/>
    <w:rsid w:val="00295DA2"/>
    <w:rsid w:val="002960D5"/>
    <w:rsid w:val="00297926"/>
    <w:rsid w:val="00297BD6"/>
    <w:rsid w:val="002A02C9"/>
    <w:rsid w:val="002A1062"/>
    <w:rsid w:val="002A1B6F"/>
    <w:rsid w:val="002A1BCA"/>
    <w:rsid w:val="002A2012"/>
    <w:rsid w:val="002A2413"/>
    <w:rsid w:val="002A29CE"/>
    <w:rsid w:val="002A2F5E"/>
    <w:rsid w:val="002A352A"/>
    <w:rsid w:val="002A45CD"/>
    <w:rsid w:val="002A607D"/>
    <w:rsid w:val="002B1004"/>
    <w:rsid w:val="002B132E"/>
    <w:rsid w:val="002B1499"/>
    <w:rsid w:val="002B2813"/>
    <w:rsid w:val="002B2D29"/>
    <w:rsid w:val="002B3B31"/>
    <w:rsid w:val="002B3BBD"/>
    <w:rsid w:val="002B3EDC"/>
    <w:rsid w:val="002B5B5F"/>
    <w:rsid w:val="002B75BF"/>
    <w:rsid w:val="002B7D28"/>
    <w:rsid w:val="002C06CF"/>
    <w:rsid w:val="002C0C4B"/>
    <w:rsid w:val="002C1EEA"/>
    <w:rsid w:val="002C3033"/>
    <w:rsid w:val="002C4314"/>
    <w:rsid w:val="002C47AD"/>
    <w:rsid w:val="002C5510"/>
    <w:rsid w:val="002C6034"/>
    <w:rsid w:val="002C635B"/>
    <w:rsid w:val="002C7276"/>
    <w:rsid w:val="002C770F"/>
    <w:rsid w:val="002C7CFF"/>
    <w:rsid w:val="002D0BC6"/>
    <w:rsid w:val="002D12DB"/>
    <w:rsid w:val="002D14FE"/>
    <w:rsid w:val="002D17C5"/>
    <w:rsid w:val="002D365F"/>
    <w:rsid w:val="002D4266"/>
    <w:rsid w:val="002D51DF"/>
    <w:rsid w:val="002D55EA"/>
    <w:rsid w:val="002D5790"/>
    <w:rsid w:val="002D6892"/>
    <w:rsid w:val="002D68C2"/>
    <w:rsid w:val="002D750D"/>
    <w:rsid w:val="002D7729"/>
    <w:rsid w:val="002D7C86"/>
    <w:rsid w:val="002E03F7"/>
    <w:rsid w:val="002E0692"/>
    <w:rsid w:val="002E152D"/>
    <w:rsid w:val="002E1B91"/>
    <w:rsid w:val="002E1D74"/>
    <w:rsid w:val="002E2943"/>
    <w:rsid w:val="002E2CF1"/>
    <w:rsid w:val="002E3226"/>
    <w:rsid w:val="002E34AF"/>
    <w:rsid w:val="002E3D74"/>
    <w:rsid w:val="002E4AAC"/>
    <w:rsid w:val="002E53DE"/>
    <w:rsid w:val="002E55FE"/>
    <w:rsid w:val="002E563B"/>
    <w:rsid w:val="002E62D2"/>
    <w:rsid w:val="002E734F"/>
    <w:rsid w:val="002E73BE"/>
    <w:rsid w:val="002E74AF"/>
    <w:rsid w:val="002E758C"/>
    <w:rsid w:val="002F09B8"/>
    <w:rsid w:val="002F1038"/>
    <w:rsid w:val="002F22FF"/>
    <w:rsid w:val="002F2D8F"/>
    <w:rsid w:val="002F37FF"/>
    <w:rsid w:val="002F561C"/>
    <w:rsid w:val="002F5BE4"/>
    <w:rsid w:val="002F695B"/>
    <w:rsid w:val="002F72DA"/>
    <w:rsid w:val="002F76B1"/>
    <w:rsid w:val="002F7AEC"/>
    <w:rsid w:val="002F7D66"/>
    <w:rsid w:val="002F7DBE"/>
    <w:rsid w:val="00300372"/>
    <w:rsid w:val="003003F1"/>
    <w:rsid w:val="0030088F"/>
    <w:rsid w:val="0030090B"/>
    <w:rsid w:val="00301056"/>
    <w:rsid w:val="003017DE"/>
    <w:rsid w:val="00302A96"/>
    <w:rsid w:val="00302AE8"/>
    <w:rsid w:val="00302BB1"/>
    <w:rsid w:val="003030F0"/>
    <w:rsid w:val="00303AB2"/>
    <w:rsid w:val="0030404B"/>
    <w:rsid w:val="00304210"/>
    <w:rsid w:val="00304869"/>
    <w:rsid w:val="003048D7"/>
    <w:rsid w:val="00304A1B"/>
    <w:rsid w:val="00304AD2"/>
    <w:rsid w:val="00304CCB"/>
    <w:rsid w:val="00304EAA"/>
    <w:rsid w:val="00305297"/>
    <w:rsid w:val="003062E6"/>
    <w:rsid w:val="003068B6"/>
    <w:rsid w:val="00306DF0"/>
    <w:rsid w:val="003071F6"/>
    <w:rsid w:val="003075BB"/>
    <w:rsid w:val="00307FE0"/>
    <w:rsid w:val="003107EB"/>
    <w:rsid w:val="00310E66"/>
    <w:rsid w:val="00311955"/>
    <w:rsid w:val="00311C08"/>
    <w:rsid w:val="003125E0"/>
    <w:rsid w:val="00312BF7"/>
    <w:rsid w:val="00312ECE"/>
    <w:rsid w:val="0031393C"/>
    <w:rsid w:val="00313CB0"/>
    <w:rsid w:val="00313F96"/>
    <w:rsid w:val="00314752"/>
    <w:rsid w:val="00314B0A"/>
    <w:rsid w:val="003150CE"/>
    <w:rsid w:val="00315AAB"/>
    <w:rsid w:val="00315B91"/>
    <w:rsid w:val="00315D80"/>
    <w:rsid w:val="003175E1"/>
    <w:rsid w:val="00320299"/>
    <w:rsid w:val="00320689"/>
    <w:rsid w:val="00321154"/>
    <w:rsid w:val="003211B0"/>
    <w:rsid w:val="00321BB8"/>
    <w:rsid w:val="00321EDA"/>
    <w:rsid w:val="003224AA"/>
    <w:rsid w:val="003224E7"/>
    <w:rsid w:val="00322F50"/>
    <w:rsid w:val="00323448"/>
    <w:rsid w:val="0032483A"/>
    <w:rsid w:val="00325D7A"/>
    <w:rsid w:val="00326145"/>
    <w:rsid w:val="00327163"/>
    <w:rsid w:val="00327305"/>
    <w:rsid w:val="00327399"/>
    <w:rsid w:val="00327531"/>
    <w:rsid w:val="00327673"/>
    <w:rsid w:val="00327AA4"/>
    <w:rsid w:val="00330187"/>
    <w:rsid w:val="00331209"/>
    <w:rsid w:val="00331C77"/>
    <w:rsid w:val="00331DB6"/>
    <w:rsid w:val="00331F96"/>
    <w:rsid w:val="00332B55"/>
    <w:rsid w:val="003336B9"/>
    <w:rsid w:val="00334576"/>
    <w:rsid w:val="0033476C"/>
    <w:rsid w:val="00335EA8"/>
    <w:rsid w:val="00335F93"/>
    <w:rsid w:val="003363DD"/>
    <w:rsid w:val="00337607"/>
    <w:rsid w:val="00337810"/>
    <w:rsid w:val="00340049"/>
    <w:rsid w:val="00340361"/>
    <w:rsid w:val="003404D4"/>
    <w:rsid w:val="00340795"/>
    <w:rsid w:val="0034111C"/>
    <w:rsid w:val="003413CC"/>
    <w:rsid w:val="003418A4"/>
    <w:rsid w:val="00341947"/>
    <w:rsid w:val="00341E60"/>
    <w:rsid w:val="00341F05"/>
    <w:rsid w:val="0034217F"/>
    <w:rsid w:val="00342AD2"/>
    <w:rsid w:val="00343229"/>
    <w:rsid w:val="00343954"/>
    <w:rsid w:val="00344BCA"/>
    <w:rsid w:val="0034535F"/>
    <w:rsid w:val="00345405"/>
    <w:rsid w:val="003458D0"/>
    <w:rsid w:val="00345DDD"/>
    <w:rsid w:val="003469D1"/>
    <w:rsid w:val="00346FED"/>
    <w:rsid w:val="003501B6"/>
    <w:rsid w:val="00351E01"/>
    <w:rsid w:val="00352968"/>
    <w:rsid w:val="0035298B"/>
    <w:rsid w:val="00352B9C"/>
    <w:rsid w:val="00352D21"/>
    <w:rsid w:val="0035318D"/>
    <w:rsid w:val="003533A9"/>
    <w:rsid w:val="003539E3"/>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947"/>
    <w:rsid w:val="00365A44"/>
    <w:rsid w:val="00365C3D"/>
    <w:rsid w:val="00366C1B"/>
    <w:rsid w:val="00367337"/>
    <w:rsid w:val="00367367"/>
    <w:rsid w:val="00367FD8"/>
    <w:rsid w:val="0037004E"/>
    <w:rsid w:val="003700C0"/>
    <w:rsid w:val="003702D4"/>
    <w:rsid w:val="00370B63"/>
    <w:rsid w:val="00370FCC"/>
    <w:rsid w:val="003711AF"/>
    <w:rsid w:val="003735C6"/>
    <w:rsid w:val="00374848"/>
    <w:rsid w:val="003757A1"/>
    <w:rsid w:val="00375D09"/>
    <w:rsid w:val="003762DC"/>
    <w:rsid w:val="00376B99"/>
    <w:rsid w:val="003770A0"/>
    <w:rsid w:val="0037735C"/>
    <w:rsid w:val="0037739D"/>
    <w:rsid w:val="0037751C"/>
    <w:rsid w:val="003775EE"/>
    <w:rsid w:val="00377D61"/>
    <w:rsid w:val="00377E1B"/>
    <w:rsid w:val="00380B66"/>
    <w:rsid w:val="00380F3F"/>
    <w:rsid w:val="00381166"/>
    <w:rsid w:val="00381953"/>
    <w:rsid w:val="00382232"/>
    <w:rsid w:val="00382785"/>
    <w:rsid w:val="00382F1A"/>
    <w:rsid w:val="00382F9A"/>
    <w:rsid w:val="00383282"/>
    <w:rsid w:val="00383422"/>
    <w:rsid w:val="00383658"/>
    <w:rsid w:val="003840FE"/>
    <w:rsid w:val="0038412E"/>
    <w:rsid w:val="00385754"/>
    <w:rsid w:val="00386053"/>
    <w:rsid w:val="00387459"/>
    <w:rsid w:val="0038756D"/>
    <w:rsid w:val="0038771D"/>
    <w:rsid w:val="003901EB"/>
    <w:rsid w:val="00390935"/>
    <w:rsid w:val="00390D50"/>
    <w:rsid w:val="00391C05"/>
    <w:rsid w:val="0039241F"/>
    <w:rsid w:val="00392491"/>
    <w:rsid w:val="003925FF"/>
    <w:rsid w:val="003935B0"/>
    <w:rsid w:val="00393E44"/>
    <w:rsid w:val="00394301"/>
    <w:rsid w:val="003971EE"/>
    <w:rsid w:val="0039747B"/>
    <w:rsid w:val="00397935"/>
    <w:rsid w:val="00397AB6"/>
    <w:rsid w:val="00397ACA"/>
    <w:rsid w:val="003A10C3"/>
    <w:rsid w:val="003A15B7"/>
    <w:rsid w:val="003A179F"/>
    <w:rsid w:val="003A3562"/>
    <w:rsid w:val="003A394B"/>
    <w:rsid w:val="003A3CDF"/>
    <w:rsid w:val="003A4373"/>
    <w:rsid w:val="003A46AB"/>
    <w:rsid w:val="003A494E"/>
    <w:rsid w:val="003A495D"/>
    <w:rsid w:val="003A4A40"/>
    <w:rsid w:val="003A4C7C"/>
    <w:rsid w:val="003A5611"/>
    <w:rsid w:val="003A576E"/>
    <w:rsid w:val="003A5844"/>
    <w:rsid w:val="003A597F"/>
    <w:rsid w:val="003A5FEF"/>
    <w:rsid w:val="003A71A8"/>
    <w:rsid w:val="003A71D2"/>
    <w:rsid w:val="003A78E6"/>
    <w:rsid w:val="003B00CA"/>
    <w:rsid w:val="003B030B"/>
    <w:rsid w:val="003B0432"/>
    <w:rsid w:val="003B0821"/>
    <w:rsid w:val="003B0BE9"/>
    <w:rsid w:val="003B0F4B"/>
    <w:rsid w:val="003B1C62"/>
    <w:rsid w:val="003B2B22"/>
    <w:rsid w:val="003B2DF6"/>
    <w:rsid w:val="003B2E9B"/>
    <w:rsid w:val="003B2F8D"/>
    <w:rsid w:val="003B3448"/>
    <w:rsid w:val="003B36D7"/>
    <w:rsid w:val="003B3C64"/>
    <w:rsid w:val="003B4FAA"/>
    <w:rsid w:val="003B547A"/>
    <w:rsid w:val="003B55B7"/>
    <w:rsid w:val="003B5AB4"/>
    <w:rsid w:val="003B5E4C"/>
    <w:rsid w:val="003B6EC0"/>
    <w:rsid w:val="003B71C4"/>
    <w:rsid w:val="003B75B9"/>
    <w:rsid w:val="003B76EB"/>
    <w:rsid w:val="003B7C54"/>
    <w:rsid w:val="003C087B"/>
    <w:rsid w:val="003C0DA2"/>
    <w:rsid w:val="003C1A18"/>
    <w:rsid w:val="003C2423"/>
    <w:rsid w:val="003C3E00"/>
    <w:rsid w:val="003C5C41"/>
    <w:rsid w:val="003C669D"/>
    <w:rsid w:val="003C677D"/>
    <w:rsid w:val="003C6877"/>
    <w:rsid w:val="003C6B10"/>
    <w:rsid w:val="003C7062"/>
    <w:rsid w:val="003C732E"/>
    <w:rsid w:val="003C7461"/>
    <w:rsid w:val="003D0788"/>
    <w:rsid w:val="003D132A"/>
    <w:rsid w:val="003D1517"/>
    <w:rsid w:val="003D1984"/>
    <w:rsid w:val="003D1D50"/>
    <w:rsid w:val="003D232D"/>
    <w:rsid w:val="003D2863"/>
    <w:rsid w:val="003D286B"/>
    <w:rsid w:val="003D2938"/>
    <w:rsid w:val="003D2B04"/>
    <w:rsid w:val="003D3ED2"/>
    <w:rsid w:val="003D3FBA"/>
    <w:rsid w:val="003D402B"/>
    <w:rsid w:val="003D4AC4"/>
    <w:rsid w:val="003D5199"/>
    <w:rsid w:val="003D54B0"/>
    <w:rsid w:val="003D7317"/>
    <w:rsid w:val="003D764F"/>
    <w:rsid w:val="003D76EF"/>
    <w:rsid w:val="003D7D5F"/>
    <w:rsid w:val="003E0042"/>
    <w:rsid w:val="003E0667"/>
    <w:rsid w:val="003E0BCE"/>
    <w:rsid w:val="003E0DF3"/>
    <w:rsid w:val="003E13E0"/>
    <w:rsid w:val="003E1660"/>
    <w:rsid w:val="003E1973"/>
    <w:rsid w:val="003E1CD1"/>
    <w:rsid w:val="003E2A2D"/>
    <w:rsid w:val="003E2BB4"/>
    <w:rsid w:val="003E46A1"/>
    <w:rsid w:val="003E47D4"/>
    <w:rsid w:val="003E50B9"/>
    <w:rsid w:val="003E562E"/>
    <w:rsid w:val="003E5FAB"/>
    <w:rsid w:val="003E6151"/>
    <w:rsid w:val="003E64A9"/>
    <w:rsid w:val="003E7813"/>
    <w:rsid w:val="003E7905"/>
    <w:rsid w:val="003F0336"/>
    <w:rsid w:val="003F366E"/>
    <w:rsid w:val="003F3FCC"/>
    <w:rsid w:val="003F4818"/>
    <w:rsid w:val="003F5547"/>
    <w:rsid w:val="003F5C40"/>
    <w:rsid w:val="003F654D"/>
    <w:rsid w:val="003F6E12"/>
    <w:rsid w:val="003F6F8B"/>
    <w:rsid w:val="003F75ED"/>
    <w:rsid w:val="003F7F7F"/>
    <w:rsid w:val="004002B7"/>
    <w:rsid w:val="00400F31"/>
    <w:rsid w:val="004011D7"/>
    <w:rsid w:val="004013E4"/>
    <w:rsid w:val="004023BA"/>
    <w:rsid w:val="00402681"/>
    <w:rsid w:val="004055C8"/>
    <w:rsid w:val="00406B4D"/>
    <w:rsid w:val="0040764B"/>
    <w:rsid w:val="00407D1E"/>
    <w:rsid w:val="00411E07"/>
    <w:rsid w:val="00411E69"/>
    <w:rsid w:val="00413132"/>
    <w:rsid w:val="00413CDD"/>
    <w:rsid w:val="0041443C"/>
    <w:rsid w:val="0041488F"/>
    <w:rsid w:val="00414FB9"/>
    <w:rsid w:val="004154F7"/>
    <w:rsid w:val="00416D44"/>
    <w:rsid w:val="004176FF"/>
    <w:rsid w:val="00417899"/>
    <w:rsid w:val="00417A1E"/>
    <w:rsid w:val="004200CE"/>
    <w:rsid w:val="004204AF"/>
    <w:rsid w:val="00420FAF"/>
    <w:rsid w:val="00421A27"/>
    <w:rsid w:val="00421B95"/>
    <w:rsid w:val="00421D0A"/>
    <w:rsid w:val="004226C3"/>
    <w:rsid w:val="004228BA"/>
    <w:rsid w:val="00422FCF"/>
    <w:rsid w:val="00423052"/>
    <w:rsid w:val="00423525"/>
    <w:rsid w:val="004241C5"/>
    <w:rsid w:val="004242B5"/>
    <w:rsid w:val="00424C10"/>
    <w:rsid w:val="00424D13"/>
    <w:rsid w:val="00424FA7"/>
    <w:rsid w:val="00425AE2"/>
    <w:rsid w:val="00425D2C"/>
    <w:rsid w:val="00426A87"/>
    <w:rsid w:val="00426BB8"/>
    <w:rsid w:val="00427007"/>
    <w:rsid w:val="00427C16"/>
    <w:rsid w:val="00427CE2"/>
    <w:rsid w:val="00427EA7"/>
    <w:rsid w:val="004309D8"/>
    <w:rsid w:val="004313D1"/>
    <w:rsid w:val="004318D3"/>
    <w:rsid w:val="00432110"/>
    <w:rsid w:val="00432321"/>
    <w:rsid w:val="004323B7"/>
    <w:rsid w:val="0043259D"/>
    <w:rsid w:val="004328EE"/>
    <w:rsid w:val="00432D83"/>
    <w:rsid w:val="00433EBE"/>
    <w:rsid w:val="00433FBE"/>
    <w:rsid w:val="00434406"/>
    <w:rsid w:val="0043496F"/>
    <w:rsid w:val="00435293"/>
    <w:rsid w:val="004368C1"/>
    <w:rsid w:val="00436F6F"/>
    <w:rsid w:val="00440F84"/>
    <w:rsid w:val="00440FED"/>
    <w:rsid w:val="00441B04"/>
    <w:rsid w:val="00441B92"/>
    <w:rsid w:val="00442AA0"/>
    <w:rsid w:val="00443A9F"/>
    <w:rsid w:val="0044474B"/>
    <w:rsid w:val="00445FF7"/>
    <w:rsid w:val="004469A4"/>
    <w:rsid w:val="004475B5"/>
    <w:rsid w:val="004508A8"/>
    <w:rsid w:val="00451BAE"/>
    <w:rsid w:val="00452CA7"/>
    <w:rsid w:val="00453341"/>
    <w:rsid w:val="004545C6"/>
    <w:rsid w:val="00454DCA"/>
    <w:rsid w:val="00454E26"/>
    <w:rsid w:val="00455711"/>
    <w:rsid w:val="00455D7C"/>
    <w:rsid w:val="004563F0"/>
    <w:rsid w:val="00456544"/>
    <w:rsid w:val="00456649"/>
    <w:rsid w:val="004567B7"/>
    <w:rsid w:val="004567DC"/>
    <w:rsid w:val="00456856"/>
    <w:rsid w:val="004571EF"/>
    <w:rsid w:val="0046047A"/>
    <w:rsid w:val="00460CDB"/>
    <w:rsid w:val="00461210"/>
    <w:rsid w:val="00461700"/>
    <w:rsid w:val="00461AAC"/>
    <w:rsid w:val="00461E32"/>
    <w:rsid w:val="00462490"/>
    <w:rsid w:val="00462620"/>
    <w:rsid w:val="00462AC9"/>
    <w:rsid w:val="00462FAA"/>
    <w:rsid w:val="00463DC3"/>
    <w:rsid w:val="004646E2"/>
    <w:rsid w:val="00465299"/>
    <w:rsid w:val="00466A0F"/>
    <w:rsid w:val="00467774"/>
    <w:rsid w:val="0046795B"/>
    <w:rsid w:val="004708C0"/>
    <w:rsid w:val="00470D73"/>
    <w:rsid w:val="0047115F"/>
    <w:rsid w:val="004715CB"/>
    <w:rsid w:val="00471863"/>
    <w:rsid w:val="00471DC8"/>
    <w:rsid w:val="00473777"/>
    <w:rsid w:val="00473851"/>
    <w:rsid w:val="00473A14"/>
    <w:rsid w:val="00473D7D"/>
    <w:rsid w:val="004745A9"/>
    <w:rsid w:val="00474871"/>
    <w:rsid w:val="00474CA8"/>
    <w:rsid w:val="00474E43"/>
    <w:rsid w:val="004751FF"/>
    <w:rsid w:val="004766DA"/>
    <w:rsid w:val="00476A55"/>
    <w:rsid w:val="00477F9A"/>
    <w:rsid w:val="0048076D"/>
    <w:rsid w:val="0048134D"/>
    <w:rsid w:val="00481624"/>
    <w:rsid w:val="00481765"/>
    <w:rsid w:val="00481D90"/>
    <w:rsid w:val="00481F90"/>
    <w:rsid w:val="00482700"/>
    <w:rsid w:val="0048283E"/>
    <w:rsid w:val="00482CD4"/>
    <w:rsid w:val="00483261"/>
    <w:rsid w:val="0048328A"/>
    <w:rsid w:val="004834D5"/>
    <w:rsid w:val="00484377"/>
    <w:rsid w:val="00485B23"/>
    <w:rsid w:val="00485B50"/>
    <w:rsid w:val="004874E4"/>
    <w:rsid w:val="0049070D"/>
    <w:rsid w:val="00490A39"/>
    <w:rsid w:val="00490E82"/>
    <w:rsid w:val="00491BE4"/>
    <w:rsid w:val="00491DB2"/>
    <w:rsid w:val="00491F98"/>
    <w:rsid w:val="00492877"/>
    <w:rsid w:val="00493F3E"/>
    <w:rsid w:val="00494404"/>
    <w:rsid w:val="00495BA6"/>
    <w:rsid w:val="0049678E"/>
    <w:rsid w:val="00496C8A"/>
    <w:rsid w:val="00496DC2"/>
    <w:rsid w:val="00496E75"/>
    <w:rsid w:val="00497418"/>
    <w:rsid w:val="004A014C"/>
    <w:rsid w:val="004A035A"/>
    <w:rsid w:val="004A0AA8"/>
    <w:rsid w:val="004A1FE4"/>
    <w:rsid w:val="004A2103"/>
    <w:rsid w:val="004A2353"/>
    <w:rsid w:val="004A2483"/>
    <w:rsid w:val="004A2CA9"/>
    <w:rsid w:val="004A33EF"/>
    <w:rsid w:val="004A34C9"/>
    <w:rsid w:val="004A3CB5"/>
    <w:rsid w:val="004A3F06"/>
    <w:rsid w:val="004A407C"/>
    <w:rsid w:val="004A423D"/>
    <w:rsid w:val="004A4ABF"/>
    <w:rsid w:val="004A537D"/>
    <w:rsid w:val="004A58C4"/>
    <w:rsid w:val="004A5E73"/>
    <w:rsid w:val="004A67F0"/>
    <w:rsid w:val="004A71C3"/>
    <w:rsid w:val="004A7769"/>
    <w:rsid w:val="004A77B1"/>
    <w:rsid w:val="004A788D"/>
    <w:rsid w:val="004B01E4"/>
    <w:rsid w:val="004B04CC"/>
    <w:rsid w:val="004B1808"/>
    <w:rsid w:val="004B23AD"/>
    <w:rsid w:val="004B2965"/>
    <w:rsid w:val="004B2BF2"/>
    <w:rsid w:val="004B3265"/>
    <w:rsid w:val="004B3545"/>
    <w:rsid w:val="004B4224"/>
    <w:rsid w:val="004B4297"/>
    <w:rsid w:val="004B42C6"/>
    <w:rsid w:val="004B4647"/>
    <w:rsid w:val="004B46FE"/>
    <w:rsid w:val="004B5167"/>
    <w:rsid w:val="004B6B25"/>
    <w:rsid w:val="004B6B52"/>
    <w:rsid w:val="004B6C25"/>
    <w:rsid w:val="004B72D0"/>
    <w:rsid w:val="004B7455"/>
    <w:rsid w:val="004B74FF"/>
    <w:rsid w:val="004B7CE4"/>
    <w:rsid w:val="004B7F87"/>
    <w:rsid w:val="004C0401"/>
    <w:rsid w:val="004C0C49"/>
    <w:rsid w:val="004C1096"/>
    <w:rsid w:val="004C183D"/>
    <w:rsid w:val="004C394F"/>
    <w:rsid w:val="004C3EC7"/>
    <w:rsid w:val="004C3EEE"/>
    <w:rsid w:val="004C483D"/>
    <w:rsid w:val="004C49EA"/>
    <w:rsid w:val="004C4BC1"/>
    <w:rsid w:val="004C4D15"/>
    <w:rsid w:val="004C4D69"/>
    <w:rsid w:val="004C6DA5"/>
    <w:rsid w:val="004C795A"/>
    <w:rsid w:val="004C7ECA"/>
    <w:rsid w:val="004C7F93"/>
    <w:rsid w:val="004D083D"/>
    <w:rsid w:val="004D2629"/>
    <w:rsid w:val="004D26B8"/>
    <w:rsid w:val="004D28E1"/>
    <w:rsid w:val="004D2C2C"/>
    <w:rsid w:val="004D38C2"/>
    <w:rsid w:val="004D3C75"/>
    <w:rsid w:val="004D41DC"/>
    <w:rsid w:val="004D4FBD"/>
    <w:rsid w:val="004D4FC0"/>
    <w:rsid w:val="004D5662"/>
    <w:rsid w:val="004D5711"/>
    <w:rsid w:val="004D5CE7"/>
    <w:rsid w:val="004D6381"/>
    <w:rsid w:val="004D6B10"/>
    <w:rsid w:val="004D7480"/>
    <w:rsid w:val="004D7DA8"/>
    <w:rsid w:val="004E10CD"/>
    <w:rsid w:val="004E1401"/>
    <w:rsid w:val="004E2892"/>
    <w:rsid w:val="004E362B"/>
    <w:rsid w:val="004E3681"/>
    <w:rsid w:val="004E3D74"/>
    <w:rsid w:val="004E48FD"/>
    <w:rsid w:val="004E4EB4"/>
    <w:rsid w:val="004E5DE1"/>
    <w:rsid w:val="004E66D1"/>
    <w:rsid w:val="004E66F3"/>
    <w:rsid w:val="004E6DF1"/>
    <w:rsid w:val="004E74A0"/>
    <w:rsid w:val="004E784B"/>
    <w:rsid w:val="004F0224"/>
    <w:rsid w:val="004F05D5"/>
    <w:rsid w:val="004F0DB4"/>
    <w:rsid w:val="004F0E04"/>
    <w:rsid w:val="004F19A2"/>
    <w:rsid w:val="004F1CD3"/>
    <w:rsid w:val="004F1EBC"/>
    <w:rsid w:val="004F20E8"/>
    <w:rsid w:val="004F3172"/>
    <w:rsid w:val="004F3B71"/>
    <w:rsid w:val="004F3FE5"/>
    <w:rsid w:val="004F5154"/>
    <w:rsid w:val="004F57E8"/>
    <w:rsid w:val="004F5835"/>
    <w:rsid w:val="004F661C"/>
    <w:rsid w:val="004F6D99"/>
    <w:rsid w:val="004F7491"/>
    <w:rsid w:val="00500572"/>
    <w:rsid w:val="00500573"/>
    <w:rsid w:val="00500701"/>
    <w:rsid w:val="00501304"/>
    <w:rsid w:val="00501425"/>
    <w:rsid w:val="005024FA"/>
    <w:rsid w:val="00502CCE"/>
    <w:rsid w:val="00502D13"/>
    <w:rsid w:val="0050318B"/>
    <w:rsid w:val="0050365F"/>
    <w:rsid w:val="00503CF2"/>
    <w:rsid w:val="00504311"/>
    <w:rsid w:val="0050485C"/>
    <w:rsid w:val="00504AC6"/>
    <w:rsid w:val="00504D75"/>
    <w:rsid w:val="00505D51"/>
    <w:rsid w:val="00505DBF"/>
    <w:rsid w:val="00506801"/>
    <w:rsid w:val="005073D0"/>
    <w:rsid w:val="00510ABC"/>
    <w:rsid w:val="00510DBC"/>
    <w:rsid w:val="00511079"/>
    <w:rsid w:val="00511411"/>
    <w:rsid w:val="00511CDF"/>
    <w:rsid w:val="00512829"/>
    <w:rsid w:val="00513747"/>
    <w:rsid w:val="00513839"/>
    <w:rsid w:val="00513DEF"/>
    <w:rsid w:val="0051423C"/>
    <w:rsid w:val="005148D4"/>
    <w:rsid w:val="00514C91"/>
    <w:rsid w:val="00515281"/>
    <w:rsid w:val="005153CE"/>
    <w:rsid w:val="00515590"/>
    <w:rsid w:val="00516241"/>
    <w:rsid w:val="005166D9"/>
    <w:rsid w:val="00516E00"/>
    <w:rsid w:val="00516FD9"/>
    <w:rsid w:val="0051701F"/>
    <w:rsid w:val="0051791D"/>
    <w:rsid w:val="00520D6D"/>
    <w:rsid w:val="00520FD7"/>
    <w:rsid w:val="005212FD"/>
    <w:rsid w:val="00521425"/>
    <w:rsid w:val="00521F9B"/>
    <w:rsid w:val="00523E75"/>
    <w:rsid w:val="005243E0"/>
    <w:rsid w:val="005256F3"/>
    <w:rsid w:val="00525B0C"/>
    <w:rsid w:val="00526356"/>
    <w:rsid w:val="005265A3"/>
    <w:rsid w:val="00526783"/>
    <w:rsid w:val="0052773A"/>
    <w:rsid w:val="00527FB1"/>
    <w:rsid w:val="00530423"/>
    <w:rsid w:val="0053107E"/>
    <w:rsid w:val="005312CB"/>
    <w:rsid w:val="0053162F"/>
    <w:rsid w:val="00531777"/>
    <w:rsid w:val="0053281C"/>
    <w:rsid w:val="00532AD0"/>
    <w:rsid w:val="0053310E"/>
    <w:rsid w:val="0053311D"/>
    <w:rsid w:val="00533B93"/>
    <w:rsid w:val="005340C9"/>
    <w:rsid w:val="005356A7"/>
    <w:rsid w:val="0053584A"/>
    <w:rsid w:val="00535E04"/>
    <w:rsid w:val="00536698"/>
    <w:rsid w:val="005368E6"/>
    <w:rsid w:val="0053745D"/>
    <w:rsid w:val="005375FE"/>
    <w:rsid w:val="00540BFC"/>
    <w:rsid w:val="0054195A"/>
    <w:rsid w:val="005420DE"/>
    <w:rsid w:val="00542249"/>
    <w:rsid w:val="005422E9"/>
    <w:rsid w:val="00542E6E"/>
    <w:rsid w:val="00542FAA"/>
    <w:rsid w:val="005431F5"/>
    <w:rsid w:val="00543707"/>
    <w:rsid w:val="005439D2"/>
    <w:rsid w:val="00543CEB"/>
    <w:rsid w:val="00543D0C"/>
    <w:rsid w:val="00543EBB"/>
    <w:rsid w:val="00544213"/>
    <w:rsid w:val="0054486D"/>
    <w:rsid w:val="00544DFD"/>
    <w:rsid w:val="00544FB8"/>
    <w:rsid w:val="005453F3"/>
    <w:rsid w:val="00545549"/>
    <w:rsid w:val="00545810"/>
    <w:rsid w:val="005469F5"/>
    <w:rsid w:val="00546F36"/>
    <w:rsid w:val="005470DD"/>
    <w:rsid w:val="005518ED"/>
    <w:rsid w:val="00552093"/>
    <w:rsid w:val="005528CB"/>
    <w:rsid w:val="005535D0"/>
    <w:rsid w:val="00554C49"/>
    <w:rsid w:val="00554E06"/>
    <w:rsid w:val="00554E4B"/>
    <w:rsid w:val="0055519C"/>
    <w:rsid w:val="005554C1"/>
    <w:rsid w:val="00555A70"/>
    <w:rsid w:val="00555ED7"/>
    <w:rsid w:val="00555F67"/>
    <w:rsid w:val="00556E32"/>
    <w:rsid w:val="005570EF"/>
    <w:rsid w:val="005604F1"/>
    <w:rsid w:val="005606A4"/>
    <w:rsid w:val="005607B8"/>
    <w:rsid w:val="005609AA"/>
    <w:rsid w:val="00560CF5"/>
    <w:rsid w:val="005614D5"/>
    <w:rsid w:val="005617C3"/>
    <w:rsid w:val="0056272D"/>
    <w:rsid w:val="00562833"/>
    <w:rsid w:val="00562BAB"/>
    <w:rsid w:val="00562F2C"/>
    <w:rsid w:val="00563047"/>
    <w:rsid w:val="0056308E"/>
    <w:rsid w:val="005638C1"/>
    <w:rsid w:val="00563F16"/>
    <w:rsid w:val="0056415C"/>
    <w:rsid w:val="005649BF"/>
    <w:rsid w:val="005650ED"/>
    <w:rsid w:val="005656C5"/>
    <w:rsid w:val="00565869"/>
    <w:rsid w:val="005658D5"/>
    <w:rsid w:val="00566826"/>
    <w:rsid w:val="00567415"/>
    <w:rsid w:val="00567610"/>
    <w:rsid w:val="00570326"/>
    <w:rsid w:val="00570D9F"/>
    <w:rsid w:val="0057185C"/>
    <w:rsid w:val="00571959"/>
    <w:rsid w:val="00571CA8"/>
    <w:rsid w:val="00572562"/>
    <w:rsid w:val="00572602"/>
    <w:rsid w:val="00572947"/>
    <w:rsid w:val="00573138"/>
    <w:rsid w:val="005734A7"/>
    <w:rsid w:val="00573C43"/>
    <w:rsid w:val="005746C4"/>
    <w:rsid w:val="00574B50"/>
    <w:rsid w:val="00574F52"/>
    <w:rsid w:val="00577238"/>
    <w:rsid w:val="00577835"/>
    <w:rsid w:val="005778BE"/>
    <w:rsid w:val="00580793"/>
    <w:rsid w:val="0058122A"/>
    <w:rsid w:val="00581468"/>
    <w:rsid w:val="00581470"/>
    <w:rsid w:val="00581B5E"/>
    <w:rsid w:val="00581B62"/>
    <w:rsid w:val="00581BAD"/>
    <w:rsid w:val="00581D62"/>
    <w:rsid w:val="00582087"/>
    <w:rsid w:val="005821DC"/>
    <w:rsid w:val="00582B97"/>
    <w:rsid w:val="00582F21"/>
    <w:rsid w:val="005831DD"/>
    <w:rsid w:val="0058350C"/>
    <w:rsid w:val="00584320"/>
    <w:rsid w:val="00584CB8"/>
    <w:rsid w:val="0058518E"/>
    <w:rsid w:val="00585484"/>
    <w:rsid w:val="005856C1"/>
    <w:rsid w:val="0058680E"/>
    <w:rsid w:val="00587055"/>
    <w:rsid w:val="00587229"/>
    <w:rsid w:val="00587503"/>
    <w:rsid w:val="00587F7F"/>
    <w:rsid w:val="00590E8D"/>
    <w:rsid w:val="00591511"/>
    <w:rsid w:val="00591E50"/>
    <w:rsid w:val="00591F6B"/>
    <w:rsid w:val="00592CDA"/>
    <w:rsid w:val="0059331A"/>
    <w:rsid w:val="00593A72"/>
    <w:rsid w:val="005947C8"/>
    <w:rsid w:val="005954FB"/>
    <w:rsid w:val="00595A8C"/>
    <w:rsid w:val="00595C2C"/>
    <w:rsid w:val="00596139"/>
    <w:rsid w:val="00596BBA"/>
    <w:rsid w:val="00597386"/>
    <w:rsid w:val="005975C4"/>
    <w:rsid w:val="00597B5C"/>
    <w:rsid w:val="00597ED8"/>
    <w:rsid w:val="005A133C"/>
    <w:rsid w:val="005A1682"/>
    <w:rsid w:val="005A17AE"/>
    <w:rsid w:val="005A1D01"/>
    <w:rsid w:val="005A2294"/>
    <w:rsid w:val="005A265F"/>
    <w:rsid w:val="005A2B20"/>
    <w:rsid w:val="005A34D5"/>
    <w:rsid w:val="005A3943"/>
    <w:rsid w:val="005A449B"/>
    <w:rsid w:val="005A4904"/>
    <w:rsid w:val="005A4ACE"/>
    <w:rsid w:val="005A4DE5"/>
    <w:rsid w:val="005A515A"/>
    <w:rsid w:val="005A704D"/>
    <w:rsid w:val="005B0988"/>
    <w:rsid w:val="005B22D5"/>
    <w:rsid w:val="005B29E5"/>
    <w:rsid w:val="005B3C6D"/>
    <w:rsid w:val="005B4045"/>
    <w:rsid w:val="005B40A3"/>
    <w:rsid w:val="005B609E"/>
    <w:rsid w:val="005B6483"/>
    <w:rsid w:val="005B6DF6"/>
    <w:rsid w:val="005B758E"/>
    <w:rsid w:val="005B7B7D"/>
    <w:rsid w:val="005C05EF"/>
    <w:rsid w:val="005C1948"/>
    <w:rsid w:val="005C200F"/>
    <w:rsid w:val="005C22F9"/>
    <w:rsid w:val="005C263C"/>
    <w:rsid w:val="005C2679"/>
    <w:rsid w:val="005C298C"/>
    <w:rsid w:val="005C4BFB"/>
    <w:rsid w:val="005C5870"/>
    <w:rsid w:val="005C6030"/>
    <w:rsid w:val="005D059A"/>
    <w:rsid w:val="005D07C5"/>
    <w:rsid w:val="005D0D46"/>
    <w:rsid w:val="005D21B7"/>
    <w:rsid w:val="005D2DAD"/>
    <w:rsid w:val="005D2F42"/>
    <w:rsid w:val="005D35C5"/>
    <w:rsid w:val="005D4302"/>
    <w:rsid w:val="005D5A20"/>
    <w:rsid w:val="005D6A51"/>
    <w:rsid w:val="005D6AF1"/>
    <w:rsid w:val="005D786C"/>
    <w:rsid w:val="005E00E5"/>
    <w:rsid w:val="005E0148"/>
    <w:rsid w:val="005E049F"/>
    <w:rsid w:val="005E0BB6"/>
    <w:rsid w:val="005E2970"/>
    <w:rsid w:val="005E3073"/>
    <w:rsid w:val="005E316A"/>
    <w:rsid w:val="005E4F14"/>
    <w:rsid w:val="005E5872"/>
    <w:rsid w:val="005E5AA3"/>
    <w:rsid w:val="005E61B3"/>
    <w:rsid w:val="005E6C1B"/>
    <w:rsid w:val="005E7088"/>
    <w:rsid w:val="005E79A5"/>
    <w:rsid w:val="005E7B85"/>
    <w:rsid w:val="005E7E1B"/>
    <w:rsid w:val="005F0108"/>
    <w:rsid w:val="005F0291"/>
    <w:rsid w:val="005F0ECC"/>
    <w:rsid w:val="005F1C32"/>
    <w:rsid w:val="005F1DA1"/>
    <w:rsid w:val="005F21A5"/>
    <w:rsid w:val="005F2364"/>
    <w:rsid w:val="005F2470"/>
    <w:rsid w:val="005F28C6"/>
    <w:rsid w:val="005F2BF8"/>
    <w:rsid w:val="005F3F16"/>
    <w:rsid w:val="005F51D6"/>
    <w:rsid w:val="005F52CC"/>
    <w:rsid w:val="005F5E6F"/>
    <w:rsid w:val="005F6510"/>
    <w:rsid w:val="005F681C"/>
    <w:rsid w:val="005F6BD4"/>
    <w:rsid w:val="005F7188"/>
    <w:rsid w:val="005F7985"/>
    <w:rsid w:val="00600CEB"/>
    <w:rsid w:val="0060135E"/>
    <w:rsid w:val="00601F43"/>
    <w:rsid w:val="00602A78"/>
    <w:rsid w:val="00602A84"/>
    <w:rsid w:val="00602AA1"/>
    <w:rsid w:val="00603123"/>
    <w:rsid w:val="006036F4"/>
    <w:rsid w:val="00604151"/>
    <w:rsid w:val="00604367"/>
    <w:rsid w:val="006044BE"/>
    <w:rsid w:val="0060475F"/>
    <w:rsid w:val="006047DF"/>
    <w:rsid w:val="00604804"/>
    <w:rsid w:val="00604DE1"/>
    <w:rsid w:val="00604FD9"/>
    <w:rsid w:val="00605E4B"/>
    <w:rsid w:val="006060C2"/>
    <w:rsid w:val="00606A26"/>
    <w:rsid w:val="006073B5"/>
    <w:rsid w:val="00607D81"/>
    <w:rsid w:val="00610747"/>
    <w:rsid w:val="00610C5A"/>
    <w:rsid w:val="00610E03"/>
    <w:rsid w:val="006112C7"/>
    <w:rsid w:val="0061176E"/>
    <w:rsid w:val="006132FD"/>
    <w:rsid w:val="006134AB"/>
    <w:rsid w:val="00613EA5"/>
    <w:rsid w:val="00614CD1"/>
    <w:rsid w:val="006151F2"/>
    <w:rsid w:val="0061567B"/>
    <w:rsid w:val="00615AC8"/>
    <w:rsid w:val="0061759D"/>
    <w:rsid w:val="00620341"/>
    <w:rsid w:val="0062152A"/>
    <w:rsid w:val="00621753"/>
    <w:rsid w:val="00621D24"/>
    <w:rsid w:val="006229A2"/>
    <w:rsid w:val="00622B6D"/>
    <w:rsid w:val="00623583"/>
    <w:rsid w:val="0062462F"/>
    <w:rsid w:val="00624BA1"/>
    <w:rsid w:val="0062644D"/>
    <w:rsid w:val="0062661B"/>
    <w:rsid w:val="00627832"/>
    <w:rsid w:val="00630118"/>
    <w:rsid w:val="00630514"/>
    <w:rsid w:val="00630E99"/>
    <w:rsid w:val="006310AE"/>
    <w:rsid w:val="00631762"/>
    <w:rsid w:val="00631A35"/>
    <w:rsid w:val="00632196"/>
    <w:rsid w:val="00632BA2"/>
    <w:rsid w:val="00633BF2"/>
    <w:rsid w:val="00633D92"/>
    <w:rsid w:val="00633F67"/>
    <w:rsid w:val="006345C3"/>
    <w:rsid w:val="00634B18"/>
    <w:rsid w:val="0063530F"/>
    <w:rsid w:val="00635F3F"/>
    <w:rsid w:val="006362F9"/>
    <w:rsid w:val="006369A9"/>
    <w:rsid w:val="006373CD"/>
    <w:rsid w:val="00641283"/>
    <w:rsid w:val="006413CF"/>
    <w:rsid w:val="00641413"/>
    <w:rsid w:val="00641465"/>
    <w:rsid w:val="0064165D"/>
    <w:rsid w:val="00642A4C"/>
    <w:rsid w:val="00642E8C"/>
    <w:rsid w:val="006433BD"/>
    <w:rsid w:val="00643562"/>
    <w:rsid w:val="00643784"/>
    <w:rsid w:val="00644186"/>
    <w:rsid w:val="00644996"/>
    <w:rsid w:val="00644A21"/>
    <w:rsid w:val="00645C9F"/>
    <w:rsid w:val="00645E6D"/>
    <w:rsid w:val="00646305"/>
    <w:rsid w:val="00646864"/>
    <w:rsid w:val="006468AC"/>
    <w:rsid w:val="00646A6C"/>
    <w:rsid w:val="006475E6"/>
    <w:rsid w:val="006508B9"/>
    <w:rsid w:val="00650CA1"/>
    <w:rsid w:val="0065143C"/>
    <w:rsid w:val="00651854"/>
    <w:rsid w:val="00652578"/>
    <w:rsid w:val="00652CA7"/>
    <w:rsid w:val="00652D66"/>
    <w:rsid w:val="00653017"/>
    <w:rsid w:val="006539E8"/>
    <w:rsid w:val="00654221"/>
    <w:rsid w:val="00654693"/>
    <w:rsid w:val="00656307"/>
    <w:rsid w:val="006565D8"/>
    <w:rsid w:val="00656A21"/>
    <w:rsid w:val="00656B96"/>
    <w:rsid w:val="00656F79"/>
    <w:rsid w:val="0065736B"/>
    <w:rsid w:val="00657389"/>
    <w:rsid w:val="006578E4"/>
    <w:rsid w:val="00657AE5"/>
    <w:rsid w:val="00660679"/>
    <w:rsid w:val="006619B0"/>
    <w:rsid w:val="00662012"/>
    <w:rsid w:val="006621E8"/>
    <w:rsid w:val="00662543"/>
    <w:rsid w:val="00662631"/>
    <w:rsid w:val="006626D0"/>
    <w:rsid w:val="006628E9"/>
    <w:rsid w:val="006641F4"/>
    <w:rsid w:val="00664E8C"/>
    <w:rsid w:val="00665F7C"/>
    <w:rsid w:val="0066699A"/>
    <w:rsid w:val="00666DFC"/>
    <w:rsid w:val="00666EBB"/>
    <w:rsid w:val="0066779E"/>
    <w:rsid w:val="00667FAF"/>
    <w:rsid w:val="006706FD"/>
    <w:rsid w:val="0067096D"/>
    <w:rsid w:val="00670AF4"/>
    <w:rsid w:val="006719E0"/>
    <w:rsid w:val="00671C3C"/>
    <w:rsid w:val="0067269D"/>
    <w:rsid w:val="00672988"/>
    <w:rsid w:val="00672C64"/>
    <w:rsid w:val="00674386"/>
    <w:rsid w:val="00674E6A"/>
    <w:rsid w:val="00675CF4"/>
    <w:rsid w:val="00676A64"/>
    <w:rsid w:val="00677925"/>
    <w:rsid w:val="006779B1"/>
    <w:rsid w:val="006779BF"/>
    <w:rsid w:val="00680F46"/>
    <w:rsid w:val="00681FDC"/>
    <w:rsid w:val="006827A6"/>
    <w:rsid w:val="00682B53"/>
    <w:rsid w:val="00682F27"/>
    <w:rsid w:val="006859DB"/>
    <w:rsid w:val="00685B31"/>
    <w:rsid w:val="0068678D"/>
    <w:rsid w:val="00687488"/>
    <w:rsid w:val="006904ED"/>
    <w:rsid w:val="00690E2E"/>
    <w:rsid w:val="006915D7"/>
    <w:rsid w:val="00692814"/>
    <w:rsid w:val="006928C1"/>
    <w:rsid w:val="00692EB4"/>
    <w:rsid w:val="006932E7"/>
    <w:rsid w:val="00693347"/>
    <w:rsid w:val="0069334C"/>
    <w:rsid w:val="006948EF"/>
    <w:rsid w:val="00695171"/>
    <w:rsid w:val="00696D63"/>
    <w:rsid w:val="00697C40"/>
    <w:rsid w:val="006A032F"/>
    <w:rsid w:val="006A0DD3"/>
    <w:rsid w:val="006A146E"/>
    <w:rsid w:val="006A1BEB"/>
    <w:rsid w:val="006A3022"/>
    <w:rsid w:val="006A3089"/>
    <w:rsid w:val="006A31F2"/>
    <w:rsid w:val="006A41AE"/>
    <w:rsid w:val="006A4856"/>
    <w:rsid w:val="006A5474"/>
    <w:rsid w:val="006A564B"/>
    <w:rsid w:val="006A5F9B"/>
    <w:rsid w:val="006A60AC"/>
    <w:rsid w:val="006B05B5"/>
    <w:rsid w:val="006B1535"/>
    <w:rsid w:val="006B1545"/>
    <w:rsid w:val="006B1D86"/>
    <w:rsid w:val="006B23B9"/>
    <w:rsid w:val="006B275F"/>
    <w:rsid w:val="006B2DA7"/>
    <w:rsid w:val="006B2F4D"/>
    <w:rsid w:val="006B306B"/>
    <w:rsid w:val="006B332C"/>
    <w:rsid w:val="006B3682"/>
    <w:rsid w:val="006B3974"/>
    <w:rsid w:val="006B413D"/>
    <w:rsid w:val="006B42B5"/>
    <w:rsid w:val="006B47CE"/>
    <w:rsid w:val="006B48CB"/>
    <w:rsid w:val="006B5572"/>
    <w:rsid w:val="006B564D"/>
    <w:rsid w:val="006B674A"/>
    <w:rsid w:val="006C1445"/>
    <w:rsid w:val="006C1A3B"/>
    <w:rsid w:val="006C1ED6"/>
    <w:rsid w:val="006C26E3"/>
    <w:rsid w:val="006C39CF"/>
    <w:rsid w:val="006C3AB0"/>
    <w:rsid w:val="006C47D7"/>
    <w:rsid w:val="006C4AFF"/>
    <w:rsid w:val="006C4FC1"/>
    <w:rsid w:val="006C51A5"/>
    <w:rsid w:val="006C529D"/>
    <w:rsid w:val="006C64BC"/>
    <w:rsid w:val="006C6798"/>
    <w:rsid w:val="006C6DF7"/>
    <w:rsid w:val="006C6F84"/>
    <w:rsid w:val="006D0826"/>
    <w:rsid w:val="006D0C12"/>
    <w:rsid w:val="006D0E6B"/>
    <w:rsid w:val="006D2146"/>
    <w:rsid w:val="006D2B59"/>
    <w:rsid w:val="006D3E4D"/>
    <w:rsid w:val="006D4150"/>
    <w:rsid w:val="006D4289"/>
    <w:rsid w:val="006D6045"/>
    <w:rsid w:val="006D632E"/>
    <w:rsid w:val="006D67A9"/>
    <w:rsid w:val="006D6C9C"/>
    <w:rsid w:val="006D76B9"/>
    <w:rsid w:val="006D76F0"/>
    <w:rsid w:val="006E094A"/>
    <w:rsid w:val="006E12B1"/>
    <w:rsid w:val="006E13BF"/>
    <w:rsid w:val="006E13D1"/>
    <w:rsid w:val="006E1EC9"/>
    <w:rsid w:val="006E24BE"/>
    <w:rsid w:val="006E2FA2"/>
    <w:rsid w:val="006E4439"/>
    <w:rsid w:val="006E4D0C"/>
    <w:rsid w:val="006E4D1B"/>
    <w:rsid w:val="006E5B78"/>
    <w:rsid w:val="006E67BA"/>
    <w:rsid w:val="006E699D"/>
    <w:rsid w:val="006E6BA3"/>
    <w:rsid w:val="006E75D3"/>
    <w:rsid w:val="006F1116"/>
    <w:rsid w:val="006F183C"/>
    <w:rsid w:val="006F211A"/>
    <w:rsid w:val="006F2654"/>
    <w:rsid w:val="006F3196"/>
    <w:rsid w:val="006F3B93"/>
    <w:rsid w:val="006F3C54"/>
    <w:rsid w:val="006F418C"/>
    <w:rsid w:val="006F5ACB"/>
    <w:rsid w:val="006F5BD2"/>
    <w:rsid w:val="006F5E64"/>
    <w:rsid w:val="006F60DE"/>
    <w:rsid w:val="006F65FB"/>
    <w:rsid w:val="006F7914"/>
    <w:rsid w:val="006F7C0B"/>
    <w:rsid w:val="006F7E46"/>
    <w:rsid w:val="00700AB4"/>
    <w:rsid w:val="00700FCA"/>
    <w:rsid w:val="007015C6"/>
    <w:rsid w:val="00701645"/>
    <w:rsid w:val="00701BBC"/>
    <w:rsid w:val="0070229F"/>
    <w:rsid w:val="00702D5A"/>
    <w:rsid w:val="00702EF7"/>
    <w:rsid w:val="00703571"/>
    <w:rsid w:val="00703989"/>
    <w:rsid w:val="00703E12"/>
    <w:rsid w:val="007042E9"/>
    <w:rsid w:val="0070439E"/>
    <w:rsid w:val="00704495"/>
    <w:rsid w:val="007049DB"/>
    <w:rsid w:val="007108D3"/>
    <w:rsid w:val="0071118B"/>
    <w:rsid w:val="00711C66"/>
    <w:rsid w:val="00711E13"/>
    <w:rsid w:val="00712E23"/>
    <w:rsid w:val="00712EDA"/>
    <w:rsid w:val="007136D0"/>
    <w:rsid w:val="007155A9"/>
    <w:rsid w:val="007158E1"/>
    <w:rsid w:val="007169EC"/>
    <w:rsid w:val="00716AA6"/>
    <w:rsid w:val="0071705B"/>
    <w:rsid w:val="00720505"/>
    <w:rsid w:val="00721E31"/>
    <w:rsid w:val="00722925"/>
    <w:rsid w:val="007236A3"/>
    <w:rsid w:val="007239B6"/>
    <w:rsid w:val="0072490A"/>
    <w:rsid w:val="00724B64"/>
    <w:rsid w:val="0072517D"/>
    <w:rsid w:val="00726878"/>
    <w:rsid w:val="00730F58"/>
    <w:rsid w:val="0073124A"/>
    <w:rsid w:val="00731B79"/>
    <w:rsid w:val="007320A2"/>
    <w:rsid w:val="007327CE"/>
    <w:rsid w:val="007328F6"/>
    <w:rsid w:val="00732D56"/>
    <w:rsid w:val="00733893"/>
    <w:rsid w:val="00734571"/>
    <w:rsid w:val="00734A05"/>
    <w:rsid w:val="00734ECC"/>
    <w:rsid w:val="00735842"/>
    <w:rsid w:val="00735C6F"/>
    <w:rsid w:val="007370A7"/>
    <w:rsid w:val="00737884"/>
    <w:rsid w:val="00737A31"/>
    <w:rsid w:val="00737D10"/>
    <w:rsid w:val="007416EC"/>
    <w:rsid w:val="00742A6A"/>
    <w:rsid w:val="00742B44"/>
    <w:rsid w:val="00744915"/>
    <w:rsid w:val="00745675"/>
    <w:rsid w:val="007457EA"/>
    <w:rsid w:val="0074656E"/>
    <w:rsid w:val="0074674B"/>
    <w:rsid w:val="007471B7"/>
    <w:rsid w:val="007472D5"/>
    <w:rsid w:val="00750A63"/>
    <w:rsid w:val="00751240"/>
    <w:rsid w:val="00752875"/>
    <w:rsid w:val="00752970"/>
    <w:rsid w:val="00752B03"/>
    <w:rsid w:val="00753454"/>
    <w:rsid w:val="00753BB5"/>
    <w:rsid w:val="007544F1"/>
    <w:rsid w:val="00755E4A"/>
    <w:rsid w:val="007563CA"/>
    <w:rsid w:val="007564FB"/>
    <w:rsid w:val="00756832"/>
    <w:rsid w:val="00757F0B"/>
    <w:rsid w:val="00762185"/>
    <w:rsid w:val="007626D0"/>
    <w:rsid w:val="00762941"/>
    <w:rsid w:val="0076312E"/>
    <w:rsid w:val="007651CA"/>
    <w:rsid w:val="00765CF3"/>
    <w:rsid w:val="0076691A"/>
    <w:rsid w:val="0076705B"/>
    <w:rsid w:val="00767519"/>
    <w:rsid w:val="007704E1"/>
    <w:rsid w:val="00770E5C"/>
    <w:rsid w:val="00771465"/>
    <w:rsid w:val="00772569"/>
    <w:rsid w:val="00772E8C"/>
    <w:rsid w:val="00772FDB"/>
    <w:rsid w:val="0077316B"/>
    <w:rsid w:val="007736D3"/>
    <w:rsid w:val="007737A9"/>
    <w:rsid w:val="007746EC"/>
    <w:rsid w:val="0077500F"/>
    <w:rsid w:val="0077548E"/>
    <w:rsid w:val="007754E2"/>
    <w:rsid w:val="00777315"/>
    <w:rsid w:val="00777625"/>
    <w:rsid w:val="007777A1"/>
    <w:rsid w:val="007779DD"/>
    <w:rsid w:val="007802E4"/>
    <w:rsid w:val="0078036B"/>
    <w:rsid w:val="00780793"/>
    <w:rsid w:val="00780919"/>
    <w:rsid w:val="00781589"/>
    <w:rsid w:val="00781C0C"/>
    <w:rsid w:val="007820D0"/>
    <w:rsid w:val="007826C8"/>
    <w:rsid w:val="0078380C"/>
    <w:rsid w:val="00784190"/>
    <w:rsid w:val="0078457B"/>
    <w:rsid w:val="00784756"/>
    <w:rsid w:val="0078536E"/>
    <w:rsid w:val="0078539D"/>
    <w:rsid w:val="007856C1"/>
    <w:rsid w:val="00785B0F"/>
    <w:rsid w:val="00786532"/>
    <w:rsid w:val="00786A43"/>
    <w:rsid w:val="00787051"/>
    <w:rsid w:val="0079018D"/>
    <w:rsid w:val="007901DC"/>
    <w:rsid w:val="00791568"/>
    <w:rsid w:val="00791A00"/>
    <w:rsid w:val="00791DDB"/>
    <w:rsid w:val="007920B4"/>
    <w:rsid w:val="00792CEE"/>
    <w:rsid w:val="007936A8"/>
    <w:rsid w:val="0079412B"/>
    <w:rsid w:val="00794B90"/>
    <w:rsid w:val="00794C4E"/>
    <w:rsid w:val="00795688"/>
    <w:rsid w:val="00795A22"/>
    <w:rsid w:val="007962B4"/>
    <w:rsid w:val="007969BC"/>
    <w:rsid w:val="00796C80"/>
    <w:rsid w:val="00796F15"/>
    <w:rsid w:val="00797E22"/>
    <w:rsid w:val="007A022C"/>
    <w:rsid w:val="007A138F"/>
    <w:rsid w:val="007A1640"/>
    <w:rsid w:val="007A1AE4"/>
    <w:rsid w:val="007A39DF"/>
    <w:rsid w:val="007A3F10"/>
    <w:rsid w:val="007A43ED"/>
    <w:rsid w:val="007A4BDD"/>
    <w:rsid w:val="007A5963"/>
    <w:rsid w:val="007A5DD5"/>
    <w:rsid w:val="007A6CFD"/>
    <w:rsid w:val="007A72EE"/>
    <w:rsid w:val="007A7BA5"/>
    <w:rsid w:val="007B0397"/>
    <w:rsid w:val="007B0691"/>
    <w:rsid w:val="007B0ADB"/>
    <w:rsid w:val="007B0CE4"/>
    <w:rsid w:val="007B133C"/>
    <w:rsid w:val="007B1A7E"/>
    <w:rsid w:val="007B1EC1"/>
    <w:rsid w:val="007B26EE"/>
    <w:rsid w:val="007B3101"/>
    <w:rsid w:val="007B3502"/>
    <w:rsid w:val="007B3E6D"/>
    <w:rsid w:val="007B4125"/>
    <w:rsid w:val="007B44ED"/>
    <w:rsid w:val="007B491A"/>
    <w:rsid w:val="007B5370"/>
    <w:rsid w:val="007B61F5"/>
    <w:rsid w:val="007B63FA"/>
    <w:rsid w:val="007B69B7"/>
    <w:rsid w:val="007B7496"/>
    <w:rsid w:val="007B7570"/>
    <w:rsid w:val="007B7D47"/>
    <w:rsid w:val="007C0192"/>
    <w:rsid w:val="007C0802"/>
    <w:rsid w:val="007C12BE"/>
    <w:rsid w:val="007C1EEE"/>
    <w:rsid w:val="007C2650"/>
    <w:rsid w:val="007C2739"/>
    <w:rsid w:val="007C31BF"/>
    <w:rsid w:val="007C4B0F"/>
    <w:rsid w:val="007C4DAD"/>
    <w:rsid w:val="007C5830"/>
    <w:rsid w:val="007C5933"/>
    <w:rsid w:val="007C599E"/>
    <w:rsid w:val="007C5DB8"/>
    <w:rsid w:val="007C5DCE"/>
    <w:rsid w:val="007C64C5"/>
    <w:rsid w:val="007C6CA2"/>
    <w:rsid w:val="007D05B2"/>
    <w:rsid w:val="007D05FA"/>
    <w:rsid w:val="007D0C44"/>
    <w:rsid w:val="007D0F4E"/>
    <w:rsid w:val="007D1972"/>
    <w:rsid w:val="007D1B65"/>
    <w:rsid w:val="007D1B80"/>
    <w:rsid w:val="007D1F33"/>
    <w:rsid w:val="007D2188"/>
    <w:rsid w:val="007D3307"/>
    <w:rsid w:val="007D44CE"/>
    <w:rsid w:val="007D5094"/>
    <w:rsid w:val="007D54F8"/>
    <w:rsid w:val="007D557B"/>
    <w:rsid w:val="007D56CF"/>
    <w:rsid w:val="007D5E27"/>
    <w:rsid w:val="007D6ABD"/>
    <w:rsid w:val="007D6F64"/>
    <w:rsid w:val="007D7201"/>
    <w:rsid w:val="007E1782"/>
    <w:rsid w:val="007E1ADC"/>
    <w:rsid w:val="007E25AB"/>
    <w:rsid w:val="007E2F41"/>
    <w:rsid w:val="007E4178"/>
    <w:rsid w:val="007E44FC"/>
    <w:rsid w:val="007E4884"/>
    <w:rsid w:val="007E5AC2"/>
    <w:rsid w:val="007E6EC3"/>
    <w:rsid w:val="007E79C5"/>
    <w:rsid w:val="007E7D46"/>
    <w:rsid w:val="007E7DC9"/>
    <w:rsid w:val="007F0798"/>
    <w:rsid w:val="007F1486"/>
    <w:rsid w:val="007F1F6C"/>
    <w:rsid w:val="007F2542"/>
    <w:rsid w:val="007F2845"/>
    <w:rsid w:val="007F292E"/>
    <w:rsid w:val="007F2A69"/>
    <w:rsid w:val="007F38A2"/>
    <w:rsid w:val="007F43BC"/>
    <w:rsid w:val="007F4740"/>
    <w:rsid w:val="007F533C"/>
    <w:rsid w:val="007F5BF5"/>
    <w:rsid w:val="007F629F"/>
    <w:rsid w:val="007F73F6"/>
    <w:rsid w:val="007F793A"/>
    <w:rsid w:val="007F7D6E"/>
    <w:rsid w:val="008006C6"/>
    <w:rsid w:val="00800C52"/>
    <w:rsid w:val="0080153E"/>
    <w:rsid w:val="008018C8"/>
    <w:rsid w:val="00801915"/>
    <w:rsid w:val="0080263A"/>
    <w:rsid w:val="00803029"/>
    <w:rsid w:val="0080329D"/>
    <w:rsid w:val="008033FB"/>
    <w:rsid w:val="008051B0"/>
    <w:rsid w:val="008055A9"/>
    <w:rsid w:val="0080724E"/>
    <w:rsid w:val="0080742D"/>
    <w:rsid w:val="00807F9E"/>
    <w:rsid w:val="008100AC"/>
    <w:rsid w:val="00810C05"/>
    <w:rsid w:val="0081151E"/>
    <w:rsid w:val="00811A5F"/>
    <w:rsid w:val="00812498"/>
    <w:rsid w:val="008127E6"/>
    <w:rsid w:val="0081336E"/>
    <w:rsid w:val="00813928"/>
    <w:rsid w:val="008154EC"/>
    <w:rsid w:val="00816CCE"/>
    <w:rsid w:val="008207FD"/>
    <w:rsid w:val="00820DC7"/>
    <w:rsid w:val="00820FFB"/>
    <w:rsid w:val="00821698"/>
    <w:rsid w:val="00821FFF"/>
    <w:rsid w:val="008221FE"/>
    <w:rsid w:val="00822BF5"/>
    <w:rsid w:val="00824894"/>
    <w:rsid w:val="00824FFF"/>
    <w:rsid w:val="00825366"/>
    <w:rsid w:val="00825E84"/>
    <w:rsid w:val="008264A2"/>
    <w:rsid w:val="00826C7B"/>
    <w:rsid w:val="00826DD9"/>
    <w:rsid w:val="00826E01"/>
    <w:rsid w:val="008277A8"/>
    <w:rsid w:val="008278B6"/>
    <w:rsid w:val="00827CFB"/>
    <w:rsid w:val="00827F3E"/>
    <w:rsid w:val="008307ED"/>
    <w:rsid w:val="00830B3B"/>
    <w:rsid w:val="0083350F"/>
    <w:rsid w:val="00833DC7"/>
    <w:rsid w:val="00834358"/>
    <w:rsid w:val="008346BD"/>
    <w:rsid w:val="00834923"/>
    <w:rsid w:val="008359EB"/>
    <w:rsid w:val="00836B7A"/>
    <w:rsid w:val="00837B90"/>
    <w:rsid w:val="00837E03"/>
    <w:rsid w:val="008403E4"/>
    <w:rsid w:val="00840754"/>
    <w:rsid w:val="008409AA"/>
    <w:rsid w:val="00840EFC"/>
    <w:rsid w:val="00840FB8"/>
    <w:rsid w:val="008422D4"/>
    <w:rsid w:val="00842E0C"/>
    <w:rsid w:val="008430C8"/>
    <w:rsid w:val="00843A7A"/>
    <w:rsid w:val="00843C4E"/>
    <w:rsid w:val="008447F5"/>
    <w:rsid w:val="00846292"/>
    <w:rsid w:val="00847C4B"/>
    <w:rsid w:val="00847C7A"/>
    <w:rsid w:val="008506E1"/>
    <w:rsid w:val="00850D96"/>
    <w:rsid w:val="008515EE"/>
    <w:rsid w:val="00851A8E"/>
    <w:rsid w:val="00851EC7"/>
    <w:rsid w:val="008528D3"/>
    <w:rsid w:val="00854553"/>
    <w:rsid w:val="00854E8F"/>
    <w:rsid w:val="008558C2"/>
    <w:rsid w:val="00855A2C"/>
    <w:rsid w:val="00855B86"/>
    <w:rsid w:val="00855B9F"/>
    <w:rsid w:val="00856187"/>
    <w:rsid w:val="00856D47"/>
    <w:rsid w:val="00857199"/>
    <w:rsid w:val="00860874"/>
    <w:rsid w:val="008609A3"/>
    <w:rsid w:val="00860E51"/>
    <w:rsid w:val="00862008"/>
    <w:rsid w:val="00862720"/>
    <w:rsid w:val="008628C8"/>
    <w:rsid w:val="00862B2A"/>
    <w:rsid w:val="008630B9"/>
    <w:rsid w:val="00863F37"/>
    <w:rsid w:val="0086406B"/>
    <w:rsid w:val="008643B1"/>
    <w:rsid w:val="00864A43"/>
    <w:rsid w:val="00864C8C"/>
    <w:rsid w:val="008659FB"/>
    <w:rsid w:val="008667D7"/>
    <w:rsid w:val="0086709D"/>
    <w:rsid w:val="00867651"/>
    <w:rsid w:val="00867B5A"/>
    <w:rsid w:val="00867C97"/>
    <w:rsid w:val="00871F53"/>
    <w:rsid w:val="0087306A"/>
    <w:rsid w:val="008737A2"/>
    <w:rsid w:val="00874009"/>
    <w:rsid w:val="00874158"/>
    <w:rsid w:val="008743F3"/>
    <w:rsid w:val="0087444A"/>
    <w:rsid w:val="00874496"/>
    <w:rsid w:val="00875139"/>
    <w:rsid w:val="00875410"/>
    <w:rsid w:val="00875769"/>
    <w:rsid w:val="00880EDF"/>
    <w:rsid w:val="008811FD"/>
    <w:rsid w:val="0088208D"/>
    <w:rsid w:val="008822E0"/>
    <w:rsid w:val="008827B4"/>
    <w:rsid w:val="00882990"/>
    <w:rsid w:val="00882CAB"/>
    <w:rsid w:val="00882DE6"/>
    <w:rsid w:val="00882E27"/>
    <w:rsid w:val="00883A20"/>
    <w:rsid w:val="00883D4D"/>
    <w:rsid w:val="00884007"/>
    <w:rsid w:val="00884B59"/>
    <w:rsid w:val="008850BA"/>
    <w:rsid w:val="00885580"/>
    <w:rsid w:val="00885876"/>
    <w:rsid w:val="00886185"/>
    <w:rsid w:val="008861D9"/>
    <w:rsid w:val="0088638C"/>
    <w:rsid w:val="00886EDF"/>
    <w:rsid w:val="008908E5"/>
    <w:rsid w:val="008909EC"/>
    <w:rsid w:val="0089105C"/>
    <w:rsid w:val="008910DD"/>
    <w:rsid w:val="00891216"/>
    <w:rsid w:val="00894B58"/>
    <w:rsid w:val="00894FDC"/>
    <w:rsid w:val="008957D3"/>
    <w:rsid w:val="00896414"/>
    <w:rsid w:val="008969EC"/>
    <w:rsid w:val="0089716F"/>
    <w:rsid w:val="00897C71"/>
    <w:rsid w:val="008A0F54"/>
    <w:rsid w:val="008A1345"/>
    <w:rsid w:val="008A16F9"/>
    <w:rsid w:val="008A1D3E"/>
    <w:rsid w:val="008A3038"/>
    <w:rsid w:val="008A3A58"/>
    <w:rsid w:val="008A4B16"/>
    <w:rsid w:val="008A4D63"/>
    <w:rsid w:val="008A4E11"/>
    <w:rsid w:val="008A4E84"/>
    <w:rsid w:val="008A5CBA"/>
    <w:rsid w:val="008A61FA"/>
    <w:rsid w:val="008A6627"/>
    <w:rsid w:val="008A6D62"/>
    <w:rsid w:val="008A7206"/>
    <w:rsid w:val="008A736A"/>
    <w:rsid w:val="008B0278"/>
    <w:rsid w:val="008B03A5"/>
    <w:rsid w:val="008B1101"/>
    <w:rsid w:val="008B13E9"/>
    <w:rsid w:val="008B2257"/>
    <w:rsid w:val="008B2436"/>
    <w:rsid w:val="008B372A"/>
    <w:rsid w:val="008B3B51"/>
    <w:rsid w:val="008B4057"/>
    <w:rsid w:val="008B4145"/>
    <w:rsid w:val="008B41B0"/>
    <w:rsid w:val="008B5071"/>
    <w:rsid w:val="008B5290"/>
    <w:rsid w:val="008B6A40"/>
    <w:rsid w:val="008B72EC"/>
    <w:rsid w:val="008B76C2"/>
    <w:rsid w:val="008C05B9"/>
    <w:rsid w:val="008C169A"/>
    <w:rsid w:val="008C2BC6"/>
    <w:rsid w:val="008C2CFD"/>
    <w:rsid w:val="008C3FDC"/>
    <w:rsid w:val="008C47AD"/>
    <w:rsid w:val="008C5FFC"/>
    <w:rsid w:val="008C603A"/>
    <w:rsid w:val="008C71C8"/>
    <w:rsid w:val="008D167D"/>
    <w:rsid w:val="008D1957"/>
    <w:rsid w:val="008D2A78"/>
    <w:rsid w:val="008D3116"/>
    <w:rsid w:val="008D4366"/>
    <w:rsid w:val="008D492A"/>
    <w:rsid w:val="008D4B58"/>
    <w:rsid w:val="008D4B7F"/>
    <w:rsid w:val="008D4B8A"/>
    <w:rsid w:val="008D6541"/>
    <w:rsid w:val="008D7748"/>
    <w:rsid w:val="008D7D7B"/>
    <w:rsid w:val="008E0F52"/>
    <w:rsid w:val="008E1AE7"/>
    <w:rsid w:val="008E1CFE"/>
    <w:rsid w:val="008E216C"/>
    <w:rsid w:val="008E2316"/>
    <w:rsid w:val="008E3063"/>
    <w:rsid w:val="008E34BE"/>
    <w:rsid w:val="008E35B2"/>
    <w:rsid w:val="008E3AA8"/>
    <w:rsid w:val="008E3E57"/>
    <w:rsid w:val="008E42CE"/>
    <w:rsid w:val="008E42F4"/>
    <w:rsid w:val="008E4333"/>
    <w:rsid w:val="008E4A31"/>
    <w:rsid w:val="008E4EBB"/>
    <w:rsid w:val="008E5657"/>
    <w:rsid w:val="008E5E51"/>
    <w:rsid w:val="008E734A"/>
    <w:rsid w:val="008E7819"/>
    <w:rsid w:val="008F00DB"/>
    <w:rsid w:val="008F08A1"/>
    <w:rsid w:val="008F1264"/>
    <w:rsid w:val="008F2908"/>
    <w:rsid w:val="008F2D19"/>
    <w:rsid w:val="008F47C6"/>
    <w:rsid w:val="008F6647"/>
    <w:rsid w:val="008F700E"/>
    <w:rsid w:val="008F7470"/>
    <w:rsid w:val="008F768E"/>
    <w:rsid w:val="00900343"/>
    <w:rsid w:val="009006A2"/>
    <w:rsid w:val="00900E87"/>
    <w:rsid w:val="0090102B"/>
    <w:rsid w:val="00901448"/>
    <w:rsid w:val="00902067"/>
    <w:rsid w:val="009036BC"/>
    <w:rsid w:val="00903916"/>
    <w:rsid w:val="00903D30"/>
    <w:rsid w:val="00904218"/>
    <w:rsid w:val="00904414"/>
    <w:rsid w:val="00905197"/>
    <w:rsid w:val="00905660"/>
    <w:rsid w:val="00905C47"/>
    <w:rsid w:val="00906379"/>
    <w:rsid w:val="00906466"/>
    <w:rsid w:val="00906758"/>
    <w:rsid w:val="00906A8C"/>
    <w:rsid w:val="00907E6C"/>
    <w:rsid w:val="009101A0"/>
    <w:rsid w:val="009101EA"/>
    <w:rsid w:val="009106FC"/>
    <w:rsid w:val="009108E5"/>
    <w:rsid w:val="00910E33"/>
    <w:rsid w:val="009113B8"/>
    <w:rsid w:val="009114E4"/>
    <w:rsid w:val="009118BB"/>
    <w:rsid w:val="0091191F"/>
    <w:rsid w:val="00911E7D"/>
    <w:rsid w:val="009120A9"/>
    <w:rsid w:val="00912D00"/>
    <w:rsid w:val="009134C3"/>
    <w:rsid w:val="009159F9"/>
    <w:rsid w:val="00915B81"/>
    <w:rsid w:val="00915D6B"/>
    <w:rsid w:val="00915ED5"/>
    <w:rsid w:val="00916074"/>
    <w:rsid w:val="009160DF"/>
    <w:rsid w:val="009162C7"/>
    <w:rsid w:val="00916376"/>
    <w:rsid w:val="00916EC2"/>
    <w:rsid w:val="009201F4"/>
    <w:rsid w:val="009213BD"/>
    <w:rsid w:val="0092173D"/>
    <w:rsid w:val="00921CE1"/>
    <w:rsid w:val="009230A6"/>
    <w:rsid w:val="00923411"/>
    <w:rsid w:val="00924627"/>
    <w:rsid w:val="00924A18"/>
    <w:rsid w:val="009250A8"/>
    <w:rsid w:val="00925BE6"/>
    <w:rsid w:val="00926697"/>
    <w:rsid w:val="00926F36"/>
    <w:rsid w:val="00926F61"/>
    <w:rsid w:val="00926FA9"/>
    <w:rsid w:val="00927420"/>
    <w:rsid w:val="009306CB"/>
    <w:rsid w:val="0093123D"/>
    <w:rsid w:val="009312A9"/>
    <w:rsid w:val="00933040"/>
    <w:rsid w:val="009330E9"/>
    <w:rsid w:val="009335D6"/>
    <w:rsid w:val="009347CA"/>
    <w:rsid w:val="009348AA"/>
    <w:rsid w:val="00934D97"/>
    <w:rsid w:val="009353C0"/>
    <w:rsid w:val="00935D15"/>
    <w:rsid w:val="00935D82"/>
    <w:rsid w:val="009378EE"/>
    <w:rsid w:val="009411FB"/>
    <w:rsid w:val="009414A9"/>
    <w:rsid w:val="00941B71"/>
    <w:rsid w:val="00941DF9"/>
    <w:rsid w:val="009421AD"/>
    <w:rsid w:val="0094221C"/>
    <w:rsid w:val="009428AE"/>
    <w:rsid w:val="00943352"/>
    <w:rsid w:val="0094409C"/>
    <w:rsid w:val="00944159"/>
    <w:rsid w:val="009449B2"/>
    <w:rsid w:val="00944A82"/>
    <w:rsid w:val="00944B76"/>
    <w:rsid w:val="00944BA5"/>
    <w:rsid w:val="00945B38"/>
    <w:rsid w:val="00946AB6"/>
    <w:rsid w:val="00946C4D"/>
    <w:rsid w:val="00947E14"/>
    <w:rsid w:val="0095019A"/>
    <w:rsid w:val="009501D2"/>
    <w:rsid w:val="0095285B"/>
    <w:rsid w:val="00952983"/>
    <w:rsid w:val="00952E82"/>
    <w:rsid w:val="009539DE"/>
    <w:rsid w:val="00953FE9"/>
    <w:rsid w:val="00954417"/>
    <w:rsid w:val="0095481C"/>
    <w:rsid w:val="0095526F"/>
    <w:rsid w:val="009559DC"/>
    <w:rsid w:val="009567E6"/>
    <w:rsid w:val="00957076"/>
    <w:rsid w:val="00957132"/>
    <w:rsid w:val="009576B7"/>
    <w:rsid w:val="009576FD"/>
    <w:rsid w:val="009578EB"/>
    <w:rsid w:val="009578FF"/>
    <w:rsid w:val="00960446"/>
    <w:rsid w:val="00960736"/>
    <w:rsid w:val="009610ED"/>
    <w:rsid w:val="00961A9C"/>
    <w:rsid w:val="00961EE9"/>
    <w:rsid w:val="009633BB"/>
    <w:rsid w:val="0096392B"/>
    <w:rsid w:val="009639F6"/>
    <w:rsid w:val="00963A36"/>
    <w:rsid w:val="009643DA"/>
    <w:rsid w:val="0096485F"/>
    <w:rsid w:val="00965C40"/>
    <w:rsid w:val="00965C8C"/>
    <w:rsid w:val="0096653D"/>
    <w:rsid w:val="009668CE"/>
    <w:rsid w:val="00967354"/>
    <w:rsid w:val="00970FA4"/>
    <w:rsid w:val="0097126E"/>
    <w:rsid w:val="00971592"/>
    <w:rsid w:val="00971617"/>
    <w:rsid w:val="009717F8"/>
    <w:rsid w:val="00971909"/>
    <w:rsid w:val="00971DDF"/>
    <w:rsid w:val="0097225C"/>
    <w:rsid w:val="00973107"/>
    <w:rsid w:val="009731D6"/>
    <w:rsid w:val="00973FC6"/>
    <w:rsid w:val="00974746"/>
    <w:rsid w:val="00975119"/>
    <w:rsid w:val="009763ED"/>
    <w:rsid w:val="00976F04"/>
    <w:rsid w:val="009777F4"/>
    <w:rsid w:val="00977A5F"/>
    <w:rsid w:val="00977AD8"/>
    <w:rsid w:val="00980A10"/>
    <w:rsid w:val="00981130"/>
    <w:rsid w:val="0098229C"/>
    <w:rsid w:val="00982354"/>
    <w:rsid w:val="0098289D"/>
    <w:rsid w:val="009835E0"/>
    <w:rsid w:val="00983D46"/>
    <w:rsid w:val="00983DCA"/>
    <w:rsid w:val="00984E2C"/>
    <w:rsid w:val="00985EF7"/>
    <w:rsid w:val="00986093"/>
    <w:rsid w:val="00986146"/>
    <w:rsid w:val="009865C9"/>
    <w:rsid w:val="00986CF9"/>
    <w:rsid w:val="0098727B"/>
    <w:rsid w:val="00987416"/>
    <w:rsid w:val="00990C0E"/>
    <w:rsid w:val="00990D75"/>
    <w:rsid w:val="00991093"/>
    <w:rsid w:val="0099163B"/>
    <w:rsid w:val="00991F04"/>
    <w:rsid w:val="00992343"/>
    <w:rsid w:val="0099237B"/>
    <w:rsid w:val="009929E0"/>
    <w:rsid w:val="0099383D"/>
    <w:rsid w:val="009938B1"/>
    <w:rsid w:val="00994DC4"/>
    <w:rsid w:val="00995C0F"/>
    <w:rsid w:val="00996258"/>
    <w:rsid w:val="00996306"/>
    <w:rsid w:val="00996744"/>
    <w:rsid w:val="009967D4"/>
    <w:rsid w:val="00997CF4"/>
    <w:rsid w:val="009A0991"/>
    <w:rsid w:val="009A0B3F"/>
    <w:rsid w:val="009A1169"/>
    <w:rsid w:val="009A164C"/>
    <w:rsid w:val="009A1AAC"/>
    <w:rsid w:val="009A2BB6"/>
    <w:rsid w:val="009A2CB8"/>
    <w:rsid w:val="009A34DA"/>
    <w:rsid w:val="009A3789"/>
    <w:rsid w:val="009A45A2"/>
    <w:rsid w:val="009A622C"/>
    <w:rsid w:val="009A6919"/>
    <w:rsid w:val="009A6AC7"/>
    <w:rsid w:val="009A7D58"/>
    <w:rsid w:val="009B0408"/>
    <w:rsid w:val="009B0843"/>
    <w:rsid w:val="009B0DEE"/>
    <w:rsid w:val="009B0F2B"/>
    <w:rsid w:val="009B1335"/>
    <w:rsid w:val="009B176D"/>
    <w:rsid w:val="009B1E47"/>
    <w:rsid w:val="009B2A95"/>
    <w:rsid w:val="009B2CED"/>
    <w:rsid w:val="009B3054"/>
    <w:rsid w:val="009B335D"/>
    <w:rsid w:val="009B3ACB"/>
    <w:rsid w:val="009B3C90"/>
    <w:rsid w:val="009B76E3"/>
    <w:rsid w:val="009B76F9"/>
    <w:rsid w:val="009B7A72"/>
    <w:rsid w:val="009B7BB8"/>
    <w:rsid w:val="009C0E9B"/>
    <w:rsid w:val="009C126A"/>
    <w:rsid w:val="009C1D4C"/>
    <w:rsid w:val="009C1E14"/>
    <w:rsid w:val="009C2DD2"/>
    <w:rsid w:val="009C3982"/>
    <w:rsid w:val="009C441F"/>
    <w:rsid w:val="009C4A07"/>
    <w:rsid w:val="009C4B8E"/>
    <w:rsid w:val="009C51D5"/>
    <w:rsid w:val="009C543C"/>
    <w:rsid w:val="009C599A"/>
    <w:rsid w:val="009C5EFF"/>
    <w:rsid w:val="009C650E"/>
    <w:rsid w:val="009C70DB"/>
    <w:rsid w:val="009C774A"/>
    <w:rsid w:val="009D0799"/>
    <w:rsid w:val="009D0C1E"/>
    <w:rsid w:val="009D0D0B"/>
    <w:rsid w:val="009D1947"/>
    <w:rsid w:val="009D19BC"/>
    <w:rsid w:val="009D1C5D"/>
    <w:rsid w:val="009D2348"/>
    <w:rsid w:val="009D2EA8"/>
    <w:rsid w:val="009D2F0C"/>
    <w:rsid w:val="009D3306"/>
    <w:rsid w:val="009D3578"/>
    <w:rsid w:val="009D3A5F"/>
    <w:rsid w:val="009D46FE"/>
    <w:rsid w:val="009D4F88"/>
    <w:rsid w:val="009D5193"/>
    <w:rsid w:val="009D59F4"/>
    <w:rsid w:val="009D5C32"/>
    <w:rsid w:val="009D5C56"/>
    <w:rsid w:val="009D6472"/>
    <w:rsid w:val="009D7663"/>
    <w:rsid w:val="009D7733"/>
    <w:rsid w:val="009D79F4"/>
    <w:rsid w:val="009D7D19"/>
    <w:rsid w:val="009E126D"/>
    <w:rsid w:val="009E2733"/>
    <w:rsid w:val="009E33D7"/>
    <w:rsid w:val="009E3CD1"/>
    <w:rsid w:val="009E45D7"/>
    <w:rsid w:val="009E4A5F"/>
    <w:rsid w:val="009E53BE"/>
    <w:rsid w:val="009E5520"/>
    <w:rsid w:val="009E5AF5"/>
    <w:rsid w:val="009E5EB5"/>
    <w:rsid w:val="009E60D1"/>
    <w:rsid w:val="009E74F0"/>
    <w:rsid w:val="009E7F23"/>
    <w:rsid w:val="009F0213"/>
    <w:rsid w:val="009F0768"/>
    <w:rsid w:val="009F102A"/>
    <w:rsid w:val="009F128F"/>
    <w:rsid w:val="009F151C"/>
    <w:rsid w:val="009F2117"/>
    <w:rsid w:val="009F2A19"/>
    <w:rsid w:val="009F514E"/>
    <w:rsid w:val="009F5805"/>
    <w:rsid w:val="009F7867"/>
    <w:rsid w:val="009F7D66"/>
    <w:rsid w:val="00A00BD2"/>
    <w:rsid w:val="00A00E56"/>
    <w:rsid w:val="00A027F3"/>
    <w:rsid w:val="00A03978"/>
    <w:rsid w:val="00A03AB1"/>
    <w:rsid w:val="00A04D7E"/>
    <w:rsid w:val="00A051D9"/>
    <w:rsid w:val="00A05DF3"/>
    <w:rsid w:val="00A076B5"/>
    <w:rsid w:val="00A07E08"/>
    <w:rsid w:val="00A10D79"/>
    <w:rsid w:val="00A11535"/>
    <w:rsid w:val="00A116CF"/>
    <w:rsid w:val="00A11E56"/>
    <w:rsid w:val="00A11FFC"/>
    <w:rsid w:val="00A121E3"/>
    <w:rsid w:val="00A12798"/>
    <w:rsid w:val="00A1292A"/>
    <w:rsid w:val="00A13A09"/>
    <w:rsid w:val="00A13D9A"/>
    <w:rsid w:val="00A14192"/>
    <w:rsid w:val="00A14A0B"/>
    <w:rsid w:val="00A153BE"/>
    <w:rsid w:val="00A15DEE"/>
    <w:rsid w:val="00A16462"/>
    <w:rsid w:val="00A1678B"/>
    <w:rsid w:val="00A167B5"/>
    <w:rsid w:val="00A16DBE"/>
    <w:rsid w:val="00A179E0"/>
    <w:rsid w:val="00A17C4F"/>
    <w:rsid w:val="00A20050"/>
    <w:rsid w:val="00A20653"/>
    <w:rsid w:val="00A20A39"/>
    <w:rsid w:val="00A227E4"/>
    <w:rsid w:val="00A23647"/>
    <w:rsid w:val="00A238BD"/>
    <w:rsid w:val="00A23DCA"/>
    <w:rsid w:val="00A240D8"/>
    <w:rsid w:val="00A243E4"/>
    <w:rsid w:val="00A2459D"/>
    <w:rsid w:val="00A2498B"/>
    <w:rsid w:val="00A24E23"/>
    <w:rsid w:val="00A2566C"/>
    <w:rsid w:val="00A25F05"/>
    <w:rsid w:val="00A25F8B"/>
    <w:rsid w:val="00A26491"/>
    <w:rsid w:val="00A27B76"/>
    <w:rsid w:val="00A30B2D"/>
    <w:rsid w:val="00A311AE"/>
    <w:rsid w:val="00A312A6"/>
    <w:rsid w:val="00A3130E"/>
    <w:rsid w:val="00A31918"/>
    <w:rsid w:val="00A3193B"/>
    <w:rsid w:val="00A324CF"/>
    <w:rsid w:val="00A32E8B"/>
    <w:rsid w:val="00A32ED6"/>
    <w:rsid w:val="00A33776"/>
    <w:rsid w:val="00A33CB4"/>
    <w:rsid w:val="00A344A5"/>
    <w:rsid w:val="00A346C3"/>
    <w:rsid w:val="00A34CD9"/>
    <w:rsid w:val="00A34D4A"/>
    <w:rsid w:val="00A35F8F"/>
    <w:rsid w:val="00A36155"/>
    <w:rsid w:val="00A3629E"/>
    <w:rsid w:val="00A365AD"/>
    <w:rsid w:val="00A36BE1"/>
    <w:rsid w:val="00A3733F"/>
    <w:rsid w:val="00A40352"/>
    <w:rsid w:val="00A42A85"/>
    <w:rsid w:val="00A42D07"/>
    <w:rsid w:val="00A4377D"/>
    <w:rsid w:val="00A4434D"/>
    <w:rsid w:val="00A44B43"/>
    <w:rsid w:val="00A44C2F"/>
    <w:rsid w:val="00A4503E"/>
    <w:rsid w:val="00A450C0"/>
    <w:rsid w:val="00A45468"/>
    <w:rsid w:val="00A461B0"/>
    <w:rsid w:val="00A46A73"/>
    <w:rsid w:val="00A46DEA"/>
    <w:rsid w:val="00A471A8"/>
    <w:rsid w:val="00A47561"/>
    <w:rsid w:val="00A4791B"/>
    <w:rsid w:val="00A50A48"/>
    <w:rsid w:val="00A51180"/>
    <w:rsid w:val="00A51242"/>
    <w:rsid w:val="00A51522"/>
    <w:rsid w:val="00A51573"/>
    <w:rsid w:val="00A51A5E"/>
    <w:rsid w:val="00A527D7"/>
    <w:rsid w:val="00A52895"/>
    <w:rsid w:val="00A52B4C"/>
    <w:rsid w:val="00A52D7D"/>
    <w:rsid w:val="00A52DA5"/>
    <w:rsid w:val="00A539A5"/>
    <w:rsid w:val="00A53DA0"/>
    <w:rsid w:val="00A5404D"/>
    <w:rsid w:val="00A555A7"/>
    <w:rsid w:val="00A56C2F"/>
    <w:rsid w:val="00A56ED3"/>
    <w:rsid w:val="00A5765D"/>
    <w:rsid w:val="00A579BD"/>
    <w:rsid w:val="00A604F0"/>
    <w:rsid w:val="00A607CB"/>
    <w:rsid w:val="00A6351F"/>
    <w:rsid w:val="00A63809"/>
    <w:rsid w:val="00A63C1D"/>
    <w:rsid w:val="00A64278"/>
    <w:rsid w:val="00A64A6E"/>
    <w:rsid w:val="00A64BC4"/>
    <w:rsid w:val="00A6519F"/>
    <w:rsid w:val="00A65931"/>
    <w:rsid w:val="00A65A70"/>
    <w:rsid w:val="00A65E0B"/>
    <w:rsid w:val="00A66364"/>
    <w:rsid w:val="00A66648"/>
    <w:rsid w:val="00A6665F"/>
    <w:rsid w:val="00A66E75"/>
    <w:rsid w:val="00A66F36"/>
    <w:rsid w:val="00A676D9"/>
    <w:rsid w:val="00A67B3D"/>
    <w:rsid w:val="00A67EFC"/>
    <w:rsid w:val="00A7031E"/>
    <w:rsid w:val="00A71140"/>
    <w:rsid w:val="00A7205E"/>
    <w:rsid w:val="00A738F4"/>
    <w:rsid w:val="00A744C5"/>
    <w:rsid w:val="00A74692"/>
    <w:rsid w:val="00A7504B"/>
    <w:rsid w:val="00A75A52"/>
    <w:rsid w:val="00A75FD2"/>
    <w:rsid w:val="00A7618B"/>
    <w:rsid w:val="00A7640B"/>
    <w:rsid w:val="00A773A8"/>
    <w:rsid w:val="00A7778B"/>
    <w:rsid w:val="00A77E05"/>
    <w:rsid w:val="00A803BC"/>
    <w:rsid w:val="00A80689"/>
    <w:rsid w:val="00A806CA"/>
    <w:rsid w:val="00A80969"/>
    <w:rsid w:val="00A85798"/>
    <w:rsid w:val="00A8609D"/>
    <w:rsid w:val="00A86DB9"/>
    <w:rsid w:val="00A86EA7"/>
    <w:rsid w:val="00A87404"/>
    <w:rsid w:val="00A90A31"/>
    <w:rsid w:val="00A90CF8"/>
    <w:rsid w:val="00A90D18"/>
    <w:rsid w:val="00A91244"/>
    <w:rsid w:val="00A91774"/>
    <w:rsid w:val="00A91C7F"/>
    <w:rsid w:val="00A91F66"/>
    <w:rsid w:val="00A92066"/>
    <w:rsid w:val="00A925B5"/>
    <w:rsid w:val="00A92776"/>
    <w:rsid w:val="00A93181"/>
    <w:rsid w:val="00A938E6"/>
    <w:rsid w:val="00A93AE0"/>
    <w:rsid w:val="00A93CCF"/>
    <w:rsid w:val="00A94E4E"/>
    <w:rsid w:val="00A95514"/>
    <w:rsid w:val="00A95BD5"/>
    <w:rsid w:val="00A95C53"/>
    <w:rsid w:val="00A95E75"/>
    <w:rsid w:val="00A96F78"/>
    <w:rsid w:val="00A979E1"/>
    <w:rsid w:val="00AA0B9E"/>
    <w:rsid w:val="00AA1087"/>
    <w:rsid w:val="00AA161A"/>
    <w:rsid w:val="00AA22E4"/>
    <w:rsid w:val="00AA247C"/>
    <w:rsid w:val="00AA25A9"/>
    <w:rsid w:val="00AA26D9"/>
    <w:rsid w:val="00AA278A"/>
    <w:rsid w:val="00AA3183"/>
    <w:rsid w:val="00AA3B33"/>
    <w:rsid w:val="00AA3C89"/>
    <w:rsid w:val="00AA419E"/>
    <w:rsid w:val="00AA4605"/>
    <w:rsid w:val="00AA4C07"/>
    <w:rsid w:val="00AA51AD"/>
    <w:rsid w:val="00AA581B"/>
    <w:rsid w:val="00AA591E"/>
    <w:rsid w:val="00AA5DF4"/>
    <w:rsid w:val="00AA65C9"/>
    <w:rsid w:val="00AA66CB"/>
    <w:rsid w:val="00AA77DB"/>
    <w:rsid w:val="00AA7EB8"/>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369"/>
    <w:rsid w:val="00AB6601"/>
    <w:rsid w:val="00AB674E"/>
    <w:rsid w:val="00AB6D79"/>
    <w:rsid w:val="00AB709E"/>
    <w:rsid w:val="00AB7806"/>
    <w:rsid w:val="00AC02C1"/>
    <w:rsid w:val="00AC0AB6"/>
    <w:rsid w:val="00AC10AD"/>
    <w:rsid w:val="00AC1E55"/>
    <w:rsid w:val="00AC3D06"/>
    <w:rsid w:val="00AC3F1A"/>
    <w:rsid w:val="00AC429F"/>
    <w:rsid w:val="00AC5DBB"/>
    <w:rsid w:val="00AC60B4"/>
    <w:rsid w:val="00AC61EC"/>
    <w:rsid w:val="00AC67B6"/>
    <w:rsid w:val="00AC7D98"/>
    <w:rsid w:val="00AD00C5"/>
    <w:rsid w:val="00AD0931"/>
    <w:rsid w:val="00AD165F"/>
    <w:rsid w:val="00AD1A10"/>
    <w:rsid w:val="00AD2794"/>
    <w:rsid w:val="00AD2DC5"/>
    <w:rsid w:val="00AD3286"/>
    <w:rsid w:val="00AD3334"/>
    <w:rsid w:val="00AD3455"/>
    <w:rsid w:val="00AD3B1E"/>
    <w:rsid w:val="00AD3CAD"/>
    <w:rsid w:val="00AD5A99"/>
    <w:rsid w:val="00AD5CA4"/>
    <w:rsid w:val="00AD63DE"/>
    <w:rsid w:val="00AD69FF"/>
    <w:rsid w:val="00AD702B"/>
    <w:rsid w:val="00AD72E6"/>
    <w:rsid w:val="00AD7AFC"/>
    <w:rsid w:val="00AD7C95"/>
    <w:rsid w:val="00AD7FCD"/>
    <w:rsid w:val="00AE0150"/>
    <w:rsid w:val="00AE2A4C"/>
    <w:rsid w:val="00AE2BED"/>
    <w:rsid w:val="00AE3DE1"/>
    <w:rsid w:val="00AE3ECD"/>
    <w:rsid w:val="00AE484A"/>
    <w:rsid w:val="00AE5439"/>
    <w:rsid w:val="00AE61B2"/>
    <w:rsid w:val="00AE69F0"/>
    <w:rsid w:val="00AE78D1"/>
    <w:rsid w:val="00AE7C58"/>
    <w:rsid w:val="00AE7F89"/>
    <w:rsid w:val="00AF01CD"/>
    <w:rsid w:val="00AF2D54"/>
    <w:rsid w:val="00AF3458"/>
    <w:rsid w:val="00AF3F7B"/>
    <w:rsid w:val="00AF42B4"/>
    <w:rsid w:val="00AF4B8A"/>
    <w:rsid w:val="00AF4F1B"/>
    <w:rsid w:val="00AF5EC6"/>
    <w:rsid w:val="00AF6650"/>
    <w:rsid w:val="00AF6C38"/>
    <w:rsid w:val="00AF6CEC"/>
    <w:rsid w:val="00AF6E8A"/>
    <w:rsid w:val="00AF7213"/>
    <w:rsid w:val="00AF7771"/>
    <w:rsid w:val="00AF7D92"/>
    <w:rsid w:val="00B011CC"/>
    <w:rsid w:val="00B025DC"/>
    <w:rsid w:val="00B02A54"/>
    <w:rsid w:val="00B033EA"/>
    <w:rsid w:val="00B034C3"/>
    <w:rsid w:val="00B04048"/>
    <w:rsid w:val="00B04F3D"/>
    <w:rsid w:val="00B05702"/>
    <w:rsid w:val="00B06DD9"/>
    <w:rsid w:val="00B07CD6"/>
    <w:rsid w:val="00B07E52"/>
    <w:rsid w:val="00B07F80"/>
    <w:rsid w:val="00B10010"/>
    <w:rsid w:val="00B10583"/>
    <w:rsid w:val="00B11775"/>
    <w:rsid w:val="00B12E2C"/>
    <w:rsid w:val="00B12F75"/>
    <w:rsid w:val="00B1302D"/>
    <w:rsid w:val="00B143FE"/>
    <w:rsid w:val="00B1513F"/>
    <w:rsid w:val="00B1554A"/>
    <w:rsid w:val="00B15B89"/>
    <w:rsid w:val="00B1746F"/>
    <w:rsid w:val="00B17764"/>
    <w:rsid w:val="00B17D5D"/>
    <w:rsid w:val="00B17D85"/>
    <w:rsid w:val="00B17FA6"/>
    <w:rsid w:val="00B2012C"/>
    <w:rsid w:val="00B20725"/>
    <w:rsid w:val="00B2087E"/>
    <w:rsid w:val="00B20B11"/>
    <w:rsid w:val="00B20B94"/>
    <w:rsid w:val="00B21DA1"/>
    <w:rsid w:val="00B227DF"/>
    <w:rsid w:val="00B22B39"/>
    <w:rsid w:val="00B22C32"/>
    <w:rsid w:val="00B248D0"/>
    <w:rsid w:val="00B261EB"/>
    <w:rsid w:val="00B2628E"/>
    <w:rsid w:val="00B266B0"/>
    <w:rsid w:val="00B27670"/>
    <w:rsid w:val="00B27921"/>
    <w:rsid w:val="00B3000E"/>
    <w:rsid w:val="00B32610"/>
    <w:rsid w:val="00B326A8"/>
    <w:rsid w:val="00B3291A"/>
    <w:rsid w:val="00B329EB"/>
    <w:rsid w:val="00B32FCD"/>
    <w:rsid w:val="00B33303"/>
    <w:rsid w:val="00B33508"/>
    <w:rsid w:val="00B3377E"/>
    <w:rsid w:val="00B34749"/>
    <w:rsid w:val="00B34E63"/>
    <w:rsid w:val="00B353E2"/>
    <w:rsid w:val="00B35DA4"/>
    <w:rsid w:val="00B36F87"/>
    <w:rsid w:val="00B3778F"/>
    <w:rsid w:val="00B37AD3"/>
    <w:rsid w:val="00B40A96"/>
    <w:rsid w:val="00B40E17"/>
    <w:rsid w:val="00B4184B"/>
    <w:rsid w:val="00B422A7"/>
    <w:rsid w:val="00B42A32"/>
    <w:rsid w:val="00B42FA6"/>
    <w:rsid w:val="00B4399E"/>
    <w:rsid w:val="00B43A16"/>
    <w:rsid w:val="00B45CE1"/>
    <w:rsid w:val="00B45DD8"/>
    <w:rsid w:val="00B4608F"/>
    <w:rsid w:val="00B46701"/>
    <w:rsid w:val="00B46A75"/>
    <w:rsid w:val="00B470A7"/>
    <w:rsid w:val="00B47A48"/>
    <w:rsid w:val="00B500CD"/>
    <w:rsid w:val="00B504DA"/>
    <w:rsid w:val="00B5109D"/>
    <w:rsid w:val="00B51C98"/>
    <w:rsid w:val="00B5239C"/>
    <w:rsid w:val="00B53259"/>
    <w:rsid w:val="00B53893"/>
    <w:rsid w:val="00B548C2"/>
    <w:rsid w:val="00B54B6A"/>
    <w:rsid w:val="00B55428"/>
    <w:rsid w:val="00B564B3"/>
    <w:rsid w:val="00B570BF"/>
    <w:rsid w:val="00B600AC"/>
    <w:rsid w:val="00B60471"/>
    <w:rsid w:val="00B60477"/>
    <w:rsid w:val="00B60B8F"/>
    <w:rsid w:val="00B615FA"/>
    <w:rsid w:val="00B61C7C"/>
    <w:rsid w:val="00B625CC"/>
    <w:rsid w:val="00B63337"/>
    <w:rsid w:val="00B63379"/>
    <w:rsid w:val="00B6369F"/>
    <w:rsid w:val="00B639D7"/>
    <w:rsid w:val="00B64AA7"/>
    <w:rsid w:val="00B65405"/>
    <w:rsid w:val="00B65452"/>
    <w:rsid w:val="00B657E0"/>
    <w:rsid w:val="00B6594E"/>
    <w:rsid w:val="00B66594"/>
    <w:rsid w:val="00B668E8"/>
    <w:rsid w:val="00B67805"/>
    <w:rsid w:val="00B67DC8"/>
    <w:rsid w:val="00B701FE"/>
    <w:rsid w:val="00B713E1"/>
    <w:rsid w:val="00B721CD"/>
    <w:rsid w:val="00B7267A"/>
    <w:rsid w:val="00B726FF"/>
    <w:rsid w:val="00B72A5B"/>
    <w:rsid w:val="00B72AA4"/>
    <w:rsid w:val="00B733D7"/>
    <w:rsid w:val="00B73A2F"/>
    <w:rsid w:val="00B74D36"/>
    <w:rsid w:val="00B75454"/>
    <w:rsid w:val="00B75BC7"/>
    <w:rsid w:val="00B76BCD"/>
    <w:rsid w:val="00B76D7D"/>
    <w:rsid w:val="00B76EE9"/>
    <w:rsid w:val="00B77231"/>
    <w:rsid w:val="00B77880"/>
    <w:rsid w:val="00B77B84"/>
    <w:rsid w:val="00B77F2A"/>
    <w:rsid w:val="00B80225"/>
    <w:rsid w:val="00B80D90"/>
    <w:rsid w:val="00B810B1"/>
    <w:rsid w:val="00B81DA5"/>
    <w:rsid w:val="00B82613"/>
    <w:rsid w:val="00B82781"/>
    <w:rsid w:val="00B828B5"/>
    <w:rsid w:val="00B828DC"/>
    <w:rsid w:val="00B82ED8"/>
    <w:rsid w:val="00B83E1B"/>
    <w:rsid w:val="00B845D0"/>
    <w:rsid w:val="00B84A80"/>
    <w:rsid w:val="00B84E9C"/>
    <w:rsid w:val="00B85522"/>
    <w:rsid w:val="00B85FD2"/>
    <w:rsid w:val="00B86876"/>
    <w:rsid w:val="00B90E2A"/>
    <w:rsid w:val="00B90E97"/>
    <w:rsid w:val="00B90F2A"/>
    <w:rsid w:val="00B9198D"/>
    <w:rsid w:val="00B92D25"/>
    <w:rsid w:val="00B93008"/>
    <w:rsid w:val="00B93955"/>
    <w:rsid w:val="00B93A40"/>
    <w:rsid w:val="00B9406D"/>
    <w:rsid w:val="00B949E9"/>
    <w:rsid w:val="00B94BA7"/>
    <w:rsid w:val="00B94E0E"/>
    <w:rsid w:val="00B95A41"/>
    <w:rsid w:val="00B95C57"/>
    <w:rsid w:val="00B9606C"/>
    <w:rsid w:val="00B96413"/>
    <w:rsid w:val="00B9702A"/>
    <w:rsid w:val="00B97334"/>
    <w:rsid w:val="00B979FD"/>
    <w:rsid w:val="00B97CA3"/>
    <w:rsid w:val="00BA1104"/>
    <w:rsid w:val="00BA1548"/>
    <w:rsid w:val="00BA1872"/>
    <w:rsid w:val="00BA1913"/>
    <w:rsid w:val="00BA2BC9"/>
    <w:rsid w:val="00BA4641"/>
    <w:rsid w:val="00BA4A54"/>
    <w:rsid w:val="00BA69F0"/>
    <w:rsid w:val="00BA7205"/>
    <w:rsid w:val="00BA7526"/>
    <w:rsid w:val="00BA76A9"/>
    <w:rsid w:val="00BB0595"/>
    <w:rsid w:val="00BB0E2D"/>
    <w:rsid w:val="00BB1E6E"/>
    <w:rsid w:val="00BB2242"/>
    <w:rsid w:val="00BB2518"/>
    <w:rsid w:val="00BB2F36"/>
    <w:rsid w:val="00BB3E2B"/>
    <w:rsid w:val="00BB44ED"/>
    <w:rsid w:val="00BB5D1C"/>
    <w:rsid w:val="00BB6089"/>
    <w:rsid w:val="00BB6552"/>
    <w:rsid w:val="00BB65E0"/>
    <w:rsid w:val="00BB6A43"/>
    <w:rsid w:val="00BB6B9B"/>
    <w:rsid w:val="00BB754F"/>
    <w:rsid w:val="00BC0058"/>
    <w:rsid w:val="00BC07D4"/>
    <w:rsid w:val="00BC0A5D"/>
    <w:rsid w:val="00BC0AD0"/>
    <w:rsid w:val="00BC0BE3"/>
    <w:rsid w:val="00BC1AD9"/>
    <w:rsid w:val="00BC2CED"/>
    <w:rsid w:val="00BC3257"/>
    <w:rsid w:val="00BC32E7"/>
    <w:rsid w:val="00BC346F"/>
    <w:rsid w:val="00BC3924"/>
    <w:rsid w:val="00BC4F81"/>
    <w:rsid w:val="00BC5670"/>
    <w:rsid w:val="00BC58B9"/>
    <w:rsid w:val="00BD2F13"/>
    <w:rsid w:val="00BD3056"/>
    <w:rsid w:val="00BD3846"/>
    <w:rsid w:val="00BD3E68"/>
    <w:rsid w:val="00BD4E05"/>
    <w:rsid w:val="00BD55E4"/>
    <w:rsid w:val="00BD598A"/>
    <w:rsid w:val="00BD5C7A"/>
    <w:rsid w:val="00BD5FBE"/>
    <w:rsid w:val="00BD723F"/>
    <w:rsid w:val="00BD75B4"/>
    <w:rsid w:val="00BD7D14"/>
    <w:rsid w:val="00BE02B4"/>
    <w:rsid w:val="00BE28C1"/>
    <w:rsid w:val="00BE3492"/>
    <w:rsid w:val="00BE3B62"/>
    <w:rsid w:val="00BE4EC9"/>
    <w:rsid w:val="00BE510C"/>
    <w:rsid w:val="00BE5BD9"/>
    <w:rsid w:val="00BE631E"/>
    <w:rsid w:val="00BE6918"/>
    <w:rsid w:val="00BE6BEC"/>
    <w:rsid w:val="00BE71E9"/>
    <w:rsid w:val="00BF0290"/>
    <w:rsid w:val="00BF0CCF"/>
    <w:rsid w:val="00BF0FC5"/>
    <w:rsid w:val="00BF10BC"/>
    <w:rsid w:val="00BF21AC"/>
    <w:rsid w:val="00BF2E53"/>
    <w:rsid w:val="00BF352A"/>
    <w:rsid w:val="00BF3669"/>
    <w:rsid w:val="00BF3C0D"/>
    <w:rsid w:val="00BF4B6B"/>
    <w:rsid w:val="00BF4BC7"/>
    <w:rsid w:val="00BF52D9"/>
    <w:rsid w:val="00BF5967"/>
    <w:rsid w:val="00BF61E7"/>
    <w:rsid w:val="00BF6252"/>
    <w:rsid w:val="00BF711C"/>
    <w:rsid w:val="00BF7193"/>
    <w:rsid w:val="00BF748E"/>
    <w:rsid w:val="00BF789B"/>
    <w:rsid w:val="00C0083C"/>
    <w:rsid w:val="00C009F5"/>
    <w:rsid w:val="00C03309"/>
    <w:rsid w:val="00C037E0"/>
    <w:rsid w:val="00C0456C"/>
    <w:rsid w:val="00C0608F"/>
    <w:rsid w:val="00C06A63"/>
    <w:rsid w:val="00C072FE"/>
    <w:rsid w:val="00C07CA9"/>
    <w:rsid w:val="00C11ADE"/>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ACC"/>
    <w:rsid w:val="00C22B28"/>
    <w:rsid w:val="00C23A9A"/>
    <w:rsid w:val="00C2546F"/>
    <w:rsid w:val="00C257B7"/>
    <w:rsid w:val="00C2636A"/>
    <w:rsid w:val="00C26D88"/>
    <w:rsid w:val="00C272E8"/>
    <w:rsid w:val="00C301A9"/>
    <w:rsid w:val="00C305F0"/>
    <w:rsid w:val="00C30ABC"/>
    <w:rsid w:val="00C30B60"/>
    <w:rsid w:val="00C31DBE"/>
    <w:rsid w:val="00C31FAA"/>
    <w:rsid w:val="00C326F6"/>
    <w:rsid w:val="00C32C56"/>
    <w:rsid w:val="00C33359"/>
    <w:rsid w:val="00C33645"/>
    <w:rsid w:val="00C33684"/>
    <w:rsid w:val="00C348D6"/>
    <w:rsid w:val="00C3504C"/>
    <w:rsid w:val="00C35FB4"/>
    <w:rsid w:val="00C365E7"/>
    <w:rsid w:val="00C36C7B"/>
    <w:rsid w:val="00C36E34"/>
    <w:rsid w:val="00C40388"/>
    <w:rsid w:val="00C404D7"/>
    <w:rsid w:val="00C404EE"/>
    <w:rsid w:val="00C4171B"/>
    <w:rsid w:val="00C418C2"/>
    <w:rsid w:val="00C41F96"/>
    <w:rsid w:val="00C42689"/>
    <w:rsid w:val="00C42763"/>
    <w:rsid w:val="00C42988"/>
    <w:rsid w:val="00C42BD4"/>
    <w:rsid w:val="00C43FF0"/>
    <w:rsid w:val="00C44124"/>
    <w:rsid w:val="00C44641"/>
    <w:rsid w:val="00C45C60"/>
    <w:rsid w:val="00C45EF5"/>
    <w:rsid w:val="00C46B7E"/>
    <w:rsid w:val="00C474D6"/>
    <w:rsid w:val="00C47538"/>
    <w:rsid w:val="00C47D4B"/>
    <w:rsid w:val="00C5099B"/>
    <w:rsid w:val="00C50A4E"/>
    <w:rsid w:val="00C51C37"/>
    <w:rsid w:val="00C51F28"/>
    <w:rsid w:val="00C520B1"/>
    <w:rsid w:val="00C522D6"/>
    <w:rsid w:val="00C52C52"/>
    <w:rsid w:val="00C53D1F"/>
    <w:rsid w:val="00C54020"/>
    <w:rsid w:val="00C5406F"/>
    <w:rsid w:val="00C545C5"/>
    <w:rsid w:val="00C54817"/>
    <w:rsid w:val="00C54F35"/>
    <w:rsid w:val="00C55566"/>
    <w:rsid w:val="00C57703"/>
    <w:rsid w:val="00C57A01"/>
    <w:rsid w:val="00C57A2D"/>
    <w:rsid w:val="00C60B07"/>
    <w:rsid w:val="00C61D4B"/>
    <w:rsid w:val="00C62B0A"/>
    <w:rsid w:val="00C63C52"/>
    <w:rsid w:val="00C63F08"/>
    <w:rsid w:val="00C6528C"/>
    <w:rsid w:val="00C654FF"/>
    <w:rsid w:val="00C661E8"/>
    <w:rsid w:val="00C677FD"/>
    <w:rsid w:val="00C70084"/>
    <w:rsid w:val="00C7090B"/>
    <w:rsid w:val="00C7235B"/>
    <w:rsid w:val="00C72E18"/>
    <w:rsid w:val="00C731AD"/>
    <w:rsid w:val="00C7380B"/>
    <w:rsid w:val="00C74421"/>
    <w:rsid w:val="00C75A29"/>
    <w:rsid w:val="00C75F2F"/>
    <w:rsid w:val="00C75FEE"/>
    <w:rsid w:val="00C76F1D"/>
    <w:rsid w:val="00C77937"/>
    <w:rsid w:val="00C77CA4"/>
    <w:rsid w:val="00C77D26"/>
    <w:rsid w:val="00C8018C"/>
    <w:rsid w:val="00C80BDF"/>
    <w:rsid w:val="00C80E5F"/>
    <w:rsid w:val="00C815DF"/>
    <w:rsid w:val="00C81819"/>
    <w:rsid w:val="00C82FEE"/>
    <w:rsid w:val="00C830BE"/>
    <w:rsid w:val="00C84ACA"/>
    <w:rsid w:val="00C84D39"/>
    <w:rsid w:val="00C85277"/>
    <w:rsid w:val="00C85806"/>
    <w:rsid w:val="00C85D76"/>
    <w:rsid w:val="00C87021"/>
    <w:rsid w:val="00C873AC"/>
    <w:rsid w:val="00C87912"/>
    <w:rsid w:val="00C87DA6"/>
    <w:rsid w:val="00C90D3D"/>
    <w:rsid w:val="00C91857"/>
    <w:rsid w:val="00C9213B"/>
    <w:rsid w:val="00C93462"/>
    <w:rsid w:val="00C94384"/>
    <w:rsid w:val="00C9498A"/>
    <w:rsid w:val="00C94A34"/>
    <w:rsid w:val="00C94C2B"/>
    <w:rsid w:val="00C94F73"/>
    <w:rsid w:val="00C95609"/>
    <w:rsid w:val="00C96655"/>
    <w:rsid w:val="00C96AC0"/>
    <w:rsid w:val="00C96F79"/>
    <w:rsid w:val="00C97CF9"/>
    <w:rsid w:val="00CA17DD"/>
    <w:rsid w:val="00CA1863"/>
    <w:rsid w:val="00CA1941"/>
    <w:rsid w:val="00CA26CE"/>
    <w:rsid w:val="00CA391D"/>
    <w:rsid w:val="00CA3ACD"/>
    <w:rsid w:val="00CA4F8B"/>
    <w:rsid w:val="00CA5445"/>
    <w:rsid w:val="00CA5AC0"/>
    <w:rsid w:val="00CA6752"/>
    <w:rsid w:val="00CB0007"/>
    <w:rsid w:val="00CB0947"/>
    <w:rsid w:val="00CB09DA"/>
    <w:rsid w:val="00CB0BD9"/>
    <w:rsid w:val="00CB1CA9"/>
    <w:rsid w:val="00CB1CAC"/>
    <w:rsid w:val="00CB1DE8"/>
    <w:rsid w:val="00CB1E3B"/>
    <w:rsid w:val="00CB1F1D"/>
    <w:rsid w:val="00CB2AA9"/>
    <w:rsid w:val="00CB3692"/>
    <w:rsid w:val="00CB3CB5"/>
    <w:rsid w:val="00CB5DB7"/>
    <w:rsid w:val="00CB6795"/>
    <w:rsid w:val="00CB6B19"/>
    <w:rsid w:val="00CB71F8"/>
    <w:rsid w:val="00CB7884"/>
    <w:rsid w:val="00CC0B4D"/>
    <w:rsid w:val="00CC180A"/>
    <w:rsid w:val="00CC249F"/>
    <w:rsid w:val="00CC26DB"/>
    <w:rsid w:val="00CC2F06"/>
    <w:rsid w:val="00CC300C"/>
    <w:rsid w:val="00CC35AE"/>
    <w:rsid w:val="00CC3DAA"/>
    <w:rsid w:val="00CC4882"/>
    <w:rsid w:val="00CC4C2C"/>
    <w:rsid w:val="00CC5057"/>
    <w:rsid w:val="00CC5F05"/>
    <w:rsid w:val="00CC79CA"/>
    <w:rsid w:val="00CC7E55"/>
    <w:rsid w:val="00CC7F2F"/>
    <w:rsid w:val="00CD078F"/>
    <w:rsid w:val="00CD121E"/>
    <w:rsid w:val="00CD12EF"/>
    <w:rsid w:val="00CD185D"/>
    <w:rsid w:val="00CD1AA7"/>
    <w:rsid w:val="00CD1ED8"/>
    <w:rsid w:val="00CD28F0"/>
    <w:rsid w:val="00CD39C1"/>
    <w:rsid w:val="00CD3ED8"/>
    <w:rsid w:val="00CD497A"/>
    <w:rsid w:val="00CD70F8"/>
    <w:rsid w:val="00CD761D"/>
    <w:rsid w:val="00CD76B5"/>
    <w:rsid w:val="00CD7887"/>
    <w:rsid w:val="00CD78B9"/>
    <w:rsid w:val="00CE0004"/>
    <w:rsid w:val="00CE1D01"/>
    <w:rsid w:val="00CE22F2"/>
    <w:rsid w:val="00CE2323"/>
    <w:rsid w:val="00CE2346"/>
    <w:rsid w:val="00CE2531"/>
    <w:rsid w:val="00CE2540"/>
    <w:rsid w:val="00CE39FF"/>
    <w:rsid w:val="00CE4866"/>
    <w:rsid w:val="00CE4C38"/>
    <w:rsid w:val="00CE52B8"/>
    <w:rsid w:val="00CE67D3"/>
    <w:rsid w:val="00CE6F0F"/>
    <w:rsid w:val="00CF002F"/>
    <w:rsid w:val="00CF0246"/>
    <w:rsid w:val="00CF0276"/>
    <w:rsid w:val="00CF0587"/>
    <w:rsid w:val="00CF0E57"/>
    <w:rsid w:val="00CF1343"/>
    <w:rsid w:val="00CF2483"/>
    <w:rsid w:val="00CF24E2"/>
    <w:rsid w:val="00CF3744"/>
    <w:rsid w:val="00CF393D"/>
    <w:rsid w:val="00CF4697"/>
    <w:rsid w:val="00CF487B"/>
    <w:rsid w:val="00CF4ABD"/>
    <w:rsid w:val="00CF4CF2"/>
    <w:rsid w:val="00CF5384"/>
    <w:rsid w:val="00CF54DD"/>
    <w:rsid w:val="00CF5A53"/>
    <w:rsid w:val="00CF5C78"/>
    <w:rsid w:val="00CF5D28"/>
    <w:rsid w:val="00CF68B8"/>
    <w:rsid w:val="00CF6EAD"/>
    <w:rsid w:val="00CF6F1E"/>
    <w:rsid w:val="00CF7D30"/>
    <w:rsid w:val="00D001F9"/>
    <w:rsid w:val="00D0036E"/>
    <w:rsid w:val="00D00474"/>
    <w:rsid w:val="00D00BB7"/>
    <w:rsid w:val="00D01DFA"/>
    <w:rsid w:val="00D01EAD"/>
    <w:rsid w:val="00D035B9"/>
    <w:rsid w:val="00D040B7"/>
    <w:rsid w:val="00D0412F"/>
    <w:rsid w:val="00D04D68"/>
    <w:rsid w:val="00D04F93"/>
    <w:rsid w:val="00D060FF"/>
    <w:rsid w:val="00D064E8"/>
    <w:rsid w:val="00D06546"/>
    <w:rsid w:val="00D06572"/>
    <w:rsid w:val="00D065CD"/>
    <w:rsid w:val="00D0724B"/>
    <w:rsid w:val="00D10362"/>
    <w:rsid w:val="00D12325"/>
    <w:rsid w:val="00D12761"/>
    <w:rsid w:val="00D13DB6"/>
    <w:rsid w:val="00D14487"/>
    <w:rsid w:val="00D15738"/>
    <w:rsid w:val="00D15E7E"/>
    <w:rsid w:val="00D16058"/>
    <w:rsid w:val="00D16930"/>
    <w:rsid w:val="00D16FDD"/>
    <w:rsid w:val="00D20016"/>
    <w:rsid w:val="00D207A7"/>
    <w:rsid w:val="00D2082E"/>
    <w:rsid w:val="00D21518"/>
    <w:rsid w:val="00D21683"/>
    <w:rsid w:val="00D218CF"/>
    <w:rsid w:val="00D2279F"/>
    <w:rsid w:val="00D229E4"/>
    <w:rsid w:val="00D22AF1"/>
    <w:rsid w:val="00D22DBF"/>
    <w:rsid w:val="00D22E93"/>
    <w:rsid w:val="00D23980"/>
    <w:rsid w:val="00D242DA"/>
    <w:rsid w:val="00D247EC"/>
    <w:rsid w:val="00D25BA7"/>
    <w:rsid w:val="00D26448"/>
    <w:rsid w:val="00D264CE"/>
    <w:rsid w:val="00D26670"/>
    <w:rsid w:val="00D2670E"/>
    <w:rsid w:val="00D268EB"/>
    <w:rsid w:val="00D26910"/>
    <w:rsid w:val="00D27B8B"/>
    <w:rsid w:val="00D30886"/>
    <w:rsid w:val="00D30CF0"/>
    <w:rsid w:val="00D31681"/>
    <w:rsid w:val="00D31804"/>
    <w:rsid w:val="00D3191C"/>
    <w:rsid w:val="00D31B6E"/>
    <w:rsid w:val="00D32107"/>
    <w:rsid w:val="00D3232B"/>
    <w:rsid w:val="00D3239F"/>
    <w:rsid w:val="00D324A4"/>
    <w:rsid w:val="00D3250C"/>
    <w:rsid w:val="00D328F6"/>
    <w:rsid w:val="00D33426"/>
    <w:rsid w:val="00D33728"/>
    <w:rsid w:val="00D33ECB"/>
    <w:rsid w:val="00D345D4"/>
    <w:rsid w:val="00D3462C"/>
    <w:rsid w:val="00D34DEB"/>
    <w:rsid w:val="00D35198"/>
    <w:rsid w:val="00D3584B"/>
    <w:rsid w:val="00D35A85"/>
    <w:rsid w:val="00D35F97"/>
    <w:rsid w:val="00D35FC1"/>
    <w:rsid w:val="00D36964"/>
    <w:rsid w:val="00D37A1A"/>
    <w:rsid w:val="00D4081B"/>
    <w:rsid w:val="00D40E1A"/>
    <w:rsid w:val="00D413C3"/>
    <w:rsid w:val="00D418EA"/>
    <w:rsid w:val="00D42240"/>
    <w:rsid w:val="00D42795"/>
    <w:rsid w:val="00D427C3"/>
    <w:rsid w:val="00D42EB8"/>
    <w:rsid w:val="00D4320B"/>
    <w:rsid w:val="00D43653"/>
    <w:rsid w:val="00D43D3C"/>
    <w:rsid w:val="00D43E0B"/>
    <w:rsid w:val="00D441E2"/>
    <w:rsid w:val="00D44932"/>
    <w:rsid w:val="00D46111"/>
    <w:rsid w:val="00D465B2"/>
    <w:rsid w:val="00D4662F"/>
    <w:rsid w:val="00D46A4D"/>
    <w:rsid w:val="00D46F1B"/>
    <w:rsid w:val="00D475FB"/>
    <w:rsid w:val="00D476EB"/>
    <w:rsid w:val="00D47C16"/>
    <w:rsid w:val="00D502AF"/>
    <w:rsid w:val="00D5036C"/>
    <w:rsid w:val="00D50546"/>
    <w:rsid w:val="00D50590"/>
    <w:rsid w:val="00D50764"/>
    <w:rsid w:val="00D50C12"/>
    <w:rsid w:val="00D51034"/>
    <w:rsid w:val="00D514A9"/>
    <w:rsid w:val="00D51A77"/>
    <w:rsid w:val="00D5267B"/>
    <w:rsid w:val="00D52D32"/>
    <w:rsid w:val="00D53649"/>
    <w:rsid w:val="00D53830"/>
    <w:rsid w:val="00D54FB3"/>
    <w:rsid w:val="00D552FE"/>
    <w:rsid w:val="00D55889"/>
    <w:rsid w:val="00D564A2"/>
    <w:rsid w:val="00D56B5F"/>
    <w:rsid w:val="00D57311"/>
    <w:rsid w:val="00D57A3F"/>
    <w:rsid w:val="00D57AF0"/>
    <w:rsid w:val="00D57F83"/>
    <w:rsid w:val="00D61815"/>
    <w:rsid w:val="00D6250F"/>
    <w:rsid w:val="00D627E3"/>
    <w:rsid w:val="00D62ECD"/>
    <w:rsid w:val="00D64426"/>
    <w:rsid w:val="00D64475"/>
    <w:rsid w:val="00D64A2A"/>
    <w:rsid w:val="00D650DC"/>
    <w:rsid w:val="00D65315"/>
    <w:rsid w:val="00D658CD"/>
    <w:rsid w:val="00D65D78"/>
    <w:rsid w:val="00D66019"/>
    <w:rsid w:val="00D660C6"/>
    <w:rsid w:val="00D66AAA"/>
    <w:rsid w:val="00D66B04"/>
    <w:rsid w:val="00D67BC5"/>
    <w:rsid w:val="00D67EAE"/>
    <w:rsid w:val="00D7021B"/>
    <w:rsid w:val="00D70D33"/>
    <w:rsid w:val="00D71862"/>
    <w:rsid w:val="00D71E7F"/>
    <w:rsid w:val="00D71FBA"/>
    <w:rsid w:val="00D7239B"/>
    <w:rsid w:val="00D72CDE"/>
    <w:rsid w:val="00D73077"/>
    <w:rsid w:val="00D736A2"/>
    <w:rsid w:val="00D73BF6"/>
    <w:rsid w:val="00D73C57"/>
    <w:rsid w:val="00D742FF"/>
    <w:rsid w:val="00D74846"/>
    <w:rsid w:val="00D74C89"/>
    <w:rsid w:val="00D75679"/>
    <w:rsid w:val="00D758B3"/>
    <w:rsid w:val="00D76ADC"/>
    <w:rsid w:val="00D77413"/>
    <w:rsid w:val="00D80B04"/>
    <w:rsid w:val="00D810DF"/>
    <w:rsid w:val="00D81F10"/>
    <w:rsid w:val="00D8219B"/>
    <w:rsid w:val="00D82798"/>
    <w:rsid w:val="00D82BF2"/>
    <w:rsid w:val="00D82D80"/>
    <w:rsid w:val="00D8384D"/>
    <w:rsid w:val="00D84A57"/>
    <w:rsid w:val="00D8602A"/>
    <w:rsid w:val="00D87307"/>
    <w:rsid w:val="00D874DF"/>
    <w:rsid w:val="00D87A12"/>
    <w:rsid w:val="00D91549"/>
    <w:rsid w:val="00D91886"/>
    <w:rsid w:val="00D91D40"/>
    <w:rsid w:val="00D92F01"/>
    <w:rsid w:val="00D930E1"/>
    <w:rsid w:val="00D9354D"/>
    <w:rsid w:val="00D93AE3"/>
    <w:rsid w:val="00D9415C"/>
    <w:rsid w:val="00D942CC"/>
    <w:rsid w:val="00D944DA"/>
    <w:rsid w:val="00D944E4"/>
    <w:rsid w:val="00D94D87"/>
    <w:rsid w:val="00D95B31"/>
    <w:rsid w:val="00D95DCC"/>
    <w:rsid w:val="00D962DC"/>
    <w:rsid w:val="00D96981"/>
    <w:rsid w:val="00D97DDA"/>
    <w:rsid w:val="00DA02D4"/>
    <w:rsid w:val="00DA17F0"/>
    <w:rsid w:val="00DA180C"/>
    <w:rsid w:val="00DA18A2"/>
    <w:rsid w:val="00DA273B"/>
    <w:rsid w:val="00DA2871"/>
    <w:rsid w:val="00DA2EBC"/>
    <w:rsid w:val="00DA37DE"/>
    <w:rsid w:val="00DA3DC3"/>
    <w:rsid w:val="00DA3E7B"/>
    <w:rsid w:val="00DA3F17"/>
    <w:rsid w:val="00DA418E"/>
    <w:rsid w:val="00DA4419"/>
    <w:rsid w:val="00DA451D"/>
    <w:rsid w:val="00DA470D"/>
    <w:rsid w:val="00DA4A78"/>
    <w:rsid w:val="00DA4CC5"/>
    <w:rsid w:val="00DA56DB"/>
    <w:rsid w:val="00DA6452"/>
    <w:rsid w:val="00DA646D"/>
    <w:rsid w:val="00DA6826"/>
    <w:rsid w:val="00DA6FE9"/>
    <w:rsid w:val="00DA70D2"/>
    <w:rsid w:val="00DA72F9"/>
    <w:rsid w:val="00DA7925"/>
    <w:rsid w:val="00DB031E"/>
    <w:rsid w:val="00DB040B"/>
    <w:rsid w:val="00DB0AB8"/>
    <w:rsid w:val="00DB0BA4"/>
    <w:rsid w:val="00DB0D2A"/>
    <w:rsid w:val="00DB11CD"/>
    <w:rsid w:val="00DB1DAB"/>
    <w:rsid w:val="00DB2774"/>
    <w:rsid w:val="00DB39D4"/>
    <w:rsid w:val="00DB3A47"/>
    <w:rsid w:val="00DB3CA4"/>
    <w:rsid w:val="00DB3CFD"/>
    <w:rsid w:val="00DB46D0"/>
    <w:rsid w:val="00DB46DF"/>
    <w:rsid w:val="00DB49B6"/>
    <w:rsid w:val="00DB4E06"/>
    <w:rsid w:val="00DB5CD7"/>
    <w:rsid w:val="00DB6A80"/>
    <w:rsid w:val="00DB6C02"/>
    <w:rsid w:val="00DB6C06"/>
    <w:rsid w:val="00DB7B06"/>
    <w:rsid w:val="00DC043D"/>
    <w:rsid w:val="00DC1F06"/>
    <w:rsid w:val="00DC318A"/>
    <w:rsid w:val="00DC3A9D"/>
    <w:rsid w:val="00DC3B54"/>
    <w:rsid w:val="00DC4004"/>
    <w:rsid w:val="00DC4055"/>
    <w:rsid w:val="00DC4243"/>
    <w:rsid w:val="00DC45F5"/>
    <w:rsid w:val="00DC5584"/>
    <w:rsid w:val="00DC6C1E"/>
    <w:rsid w:val="00DC7255"/>
    <w:rsid w:val="00DC72CE"/>
    <w:rsid w:val="00DC7850"/>
    <w:rsid w:val="00DC7951"/>
    <w:rsid w:val="00DD021B"/>
    <w:rsid w:val="00DD0467"/>
    <w:rsid w:val="00DD0B84"/>
    <w:rsid w:val="00DD0DA2"/>
    <w:rsid w:val="00DD176C"/>
    <w:rsid w:val="00DD1C4B"/>
    <w:rsid w:val="00DD1F7B"/>
    <w:rsid w:val="00DD229E"/>
    <w:rsid w:val="00DD3029"/>
    <w:rsid w:val="00DD55E0"/>
    <w:rsid w:val="00DE02F6"/>
    <w:rsid w:val="00DE18A3"/>
    <w:rsid w:val="00DE1904"/>
    <w:rsid w:val="00DE1DAA"/>
    <w:rsid w:val="00DE3C8C"/>
    <w:rsid w:val="00DE3DBB"/>
    <w:rsid w:val="00DE43A2"/>
    <w:rsid w:val="00DE475D"/>
    <w:rsid w:val="00DE4A74"/>
    <w:rsid w:val="00DE4B05"/>
    <w:rsid w:val="00DE4EE9"/>
    <w:rsid w:val="00DE541C"/>
    <w:rsid w:val="00DE737B"/>
    <w:rsid w:val="00DE746C"/>
    <w:rsid w:val="00DF100B"/>
    <w:rsid w:val="00DF11B7"/>
    <w:rsid w:val="00DF251F"/>
    <w:rsid w:val="00DF2FBE"/>
    <w:rsid w:val="00DF4359"/>
    <w:rsid w:val="00DF4EA1"/>
    <w:rsid w:val="00DF513D"/>
    <w:rsid w:val="00DF5830"/>
    <w:rsid w:val="00DF6C8D"/>
    <w:rsid w:val="00DF73C1"/>
    <w:rsid w:val="00DF7511"/>
    <w:rsid w:val="00DF7751"/>
    <w:rsid w:val="00E009B1"/>
    <w:rsid w:val="00E00BC3"/>
    <w:rsid w:val="00E011D7"/>
    <w:rsid w:val="00E02B70"/>
    <w:rsid w:val="00E02E3A"/>
    <w:rsid w:val="00E031BB"/>
    <w:rsid w:val="00E0417B"/>
    <w:rsid w:val="00E0576C"/>
    <w:rsid w:val="00E05BF3"/>
    <w:rsid w:val="00E068BC"/>
    <w:rsid w:val="00E0724B"/>
    <w:rsid w:val="00E073F0"/>
    <w:rsid w:val="00E07C94"/>
    <w:rsid w:val="00E10761"/>
    <w:rsid w:val="00E11D7A"/>
    <w:rsid w:val="00E11EEB"/>
    <w:rsid w:val="00E128F2"/>
    <w:rsid w:val="00E13292"/>
    <w:rsid w:val="00E13E5A"/>
    <w:rsid w:val="00E13EE4"/>
    <w:rsid w:val="00E15EBA"/>
    <w:rsid w:val="00E16463"/>
    <w:rsid w:val="00E16EA4"/>
    <w:rsid w:val="00E16F82"/>
    <w:rsid w:val="00E1787A"/>
    <w:rsid w:val="00E17F6F"/>
    <w:rsid w:val="00E2033A"/>
    <w:rsid w:val="00E203EB"/>
    <w:rsid w:val="00E20684"/>
    <w:rsid w:val="00E207C4"/>
    <w:rsid w:val="00E20B20"/>
    <w:rsid w:val="00E239D1"/>
    <w:rsid w:val="00E23BDF"/>
    <w:rsid w:val="00E23E04"/>
    <w:rsid w:val="00E246B9"/>
    <w:rsid w:val="00E250C5"/>
    <w:rsid w:val="00E25608"/>
    <w:rsid w:val="00E2605A"/>
    <w:rsid w:val="00E26162"/>
    <w:rsid w:val="00E2621F"/>
    <w:rsid w:val="00E26727"/>
    <w:rsid w:val="00E26970"/>
    <w:rsid w:val="00E26C8A"/>
    <w:rsid w:val="00E2728F"/>
    <w:rsid w:val="00E27293"/>
    <w:rsid w:val="00E27791"/>
    <w:rsid w:val="00E302B1"/>
    <w:rsid w:val="00E30F2D"/>
    <w:rsid w:val="00E319DB"/>
    <w:rsid w:val="00E31AFC"/>
    <w:rsid w:val="00E31E2D"/>
    <w:rsid w:val="00E3250F"/>
    <w:rsid w:val="00E339D1"/>
    <w:rsid w:val="00E33F23"/>
    <w:rsid w:val="00E3409E"/>
    <w:rsid w:val="00E34F76"/>
    <w:rsid w:val="00E36235"/>
    <w:rsid w:val="00E362D3"/>
    <w:rsid w:val="00E3632B"/>
    <w:rsid w:val="00E3675D"/>
    <w:rsid w:val="00E37BE5"/>
    <w:rsid w:val="00E37F0A"/>
    <w:rsid w:val="00E416A3"/>
    <w:rsid w:val="00E41A27"/>
    <w:rsid w:val="00E41AB4"/>
    <w:rsid w:val="00E41E5C"/>
    <w:rsid w:val="00E42737"/>
    <w:rsid w:val="00E44906"/>
    <w:rsid w:val="00E45C77"/>
    <w:rsid w:val="00E4608B"/>
    <w:rsid w:val="00E46C0B"/>
    <w:rsid w:val="00E46D7F"/>
    <w:rsid w:val="00E475BF"/>
    <w:rsid w:val="00E501D3"/>
    <w:rsid w:val="00E51B25"/>
    <w:rsid w:val="00E53A01"/>
    <w:rsid w:val="00E541F1"/>
    <w:rsid w:val="00E5533D"/>
    <w:rsid w:val="00E55E75"/>
    <w:rsid w:val="00E561D2"/>
    <w:rsid w:val="00E564C4"/>
    <w:rsid w:val="00E56789"/>
    <w:rsid w:val="00E567C9"/>
    <w:rsid w:val="00E568E1"/>
    <w:rsid w:val="00E5759F"/>
    <w:rsid w:val="00E57B12"/>
    <w:rsid w:val="00E57E1A"/>
    <w:rsid w:val="00E604C4"/>
    <w:rsid w:val="00E60809"/>
    <w:rsid w:val="00E60945"/>
    <w:rsid w:val="00E61300"/>
    <w:rsid w:val="00E635B9"/>
    <w:rsid w:val="00E65D15"/>
    <w:rsid w:val="00E66CD8"/>
    <w:rsid w:val="00E67802"/>
    <w:rsid w:val="00E67EE5"/>
    <w:rsid w:val="00E7013A"/>
    <w:rsid w:val="00E709B1"/>
    <w:rsid w:val="00E71A17"/>
    <w:rsid w:val="00E72944"/>
    <w:rsid w:val="00E72C6B"/>
    <w:rsid w:val="00E73A2B"/>
    <w:rsid w:val="00E73AB7"/>
    <w:rsid w:val="00E74F5D"/>
    <w:rsid w:val="00E75CAC"/>
    <w:rsid w:val="00E76034"/>
    <w:rsid w:val="00E76964"/>
    <w:rsid w:val="00E77111"/>
    <w:rsid w:val="00E80440"/>
    <w:rsid w:val="00E817E0"/>
    <w:rsid w:val="00E818E4"/>
    <w:rsid w:val="00E82EE4"/>
    <w:rsid w:val="00E831E7"/>
    <w:rsid w:val="00E83ACF"/>
    <w:rsid w:val="00E843B5"/>
    <w:rsid w:val="00E8487B"/>
    <w:rsid w:val="00E84A3B"/>
    <w:rsid w:val="00E85307"/>
    <w:rsid w:val="00E853BC"/>
    <w:rsid w:val="00E85B0A"/>
    <w:rsid w:val="00E87742"/>
    <w:rsid w:val="00E907E4"/>
    <w:rsid w:val="00E90A24"/>
    <w:rsid w:val="00E90C34"/>
    <w:rsid w:val="00E919AC"/>
    <w:rsid w:val="00E91D49"/>
    <w:rsid w:val="00E9321C"/>
    <w:rsid w:val="00E93499"/>
    <w:rsid w:val="00E93CB3"/>
    <w:rsid w:val="00E93D8D"/>
    <w:rsid w:val="00E946A6"/>
    <w:rsid w:val="00E947E4"/>
    <w:rsid w:val="00E9480A"/>
    <w:rsid w:val="00E9616B"/>
    <w:rsid w:val="00E96A29"/>
    <w:rsid w:val="00E96B28"/>
    <w:rsid w:val="00E96FE6"/>
    <w:rsid w:val="00E96FED"/>
    <w:rsid w:val="00E973A1"/>
    <w:rsid w:val="00E97508"/>
    <w:rsid w:val="00E97FB9"/>
    <w:rsid w:val="00EA0F54"/>
    <w:rsid w:val="00EA1059"/>
    <w:rsid w:val="00EA1D43"/>
    <w:rsid w:val="00EA4C04"/>
    <w:rsid w:val="00EA4EC9"/>
    <w:rsid w:val="00EA568E"/>
    <w:rsid w:val="00EA5E0F"/>
    <w:rsid w:val="00EA696A"/>
    <w:rsid w:val="00EA6DFA"/>
    <w:rsid w:val="00EA6FE4"/>
    <w:rsid w:val="00EA798D"/>
    <w:rsid w:val="00EA7F4C"/>
    <w:rsid w:val="00EB0E71"/>
    <w:rsid w:val="00EB1D47"/>
    <w:rsid w:val="00EB1D69"/>
    <w:rsid w:val="00EB2146"/>
    <w:rsid w:val="00EB2317"/>
    <w:rsid w:val="00EB26C6"/>
    <w:rsid w:val="00EB279B"/>
    <w:rsid w:val="00EB292F"/>
    <w:rsid w:val="00EB2ABB"/>
    <w:rsid w:val="00EB2B18"/>
    <w:rsid w:val="00EB393B"/>
    <w:rsid w:val="00EB4992"/>
    <w:rsid w:val="00EB4F83"/>
    <w:rsid w:val="00EB584C"/>
    <w:rsid w:val="00EB5863"/>
    <w:rsid w:val="00EB5D88"/>
    <w:rsid w:val="00EB6D14"/>
    <w:rsid w:val="00EB7307"/>
    <w:rsid w:val="00EB732B"/>
    <w:rsid w:val="00EB772D"/>
    <w:rsid w:val="00EC1486"/>
    <w:rsid w:val="00EC14B0"/>
    <w:rsid w:val="00EC204E"/>
    <w:rsid w:val="00EC249E"/>
    <w:rsid w:val="00EC2CFF"/>
    <w:rsid w:val="00EC2DFB"/>
    <w:rsid w:val="00EC37EE"/>
    <w:rsid w:val="00EC3C86"/>
    <w:rsid w:val="00EC434A"/>
    <w:rsid w:val="00EC4366"/>
    <w:rsid w:val="00EC4904"/>
    <w:rsid w:val="00EC4DF6"/>
    <w:rsid w:val="00EC4EC2"/>
    <w:rsid w:val="00EC5F2F"/>
    <w:rsid w:val="00EC651E"/>
    <w:rsid w:val="00EC65E5"/>
    <w:rsid w:val="00EC692E"/>
    <w:rsid w:val="00EC745E"/>
    <w:rsid w:val="00EC775C"/>
    <w:rsid w:val="00EC7EAF"/>
    <w:rsid w:val="00ED130A"/>
    <w:rsid w:val="00ED1327"/>
    <w:rsid w:val="00ED152E"/>
    <w:rsid w:val="00ED2369"/>
    <w:rsid w:val="00ED24CC"/>
    <w:rsid w:val="00ED272B"/>
    <w:rsid w:val="00ED27C3"/>
    <w:rsid w:val="00ED2942"/>
    <w:rsid w:val="00ED2AE2"/>
    <w:rsid w:val="00ED2C5A"/>
    <w:rsid w:val="00ED33AE"/>
    <w:rsid w:val="00ED3775"/>
    <w:rsid w:val="00ED3E22"/>
    <w:rsid w:val="00ED4A6D"/>
    <w:rsid w:val="00ED6D4A"/>
    <w:rsid w:val="00ED721A"/>
    <w:rsid w:val="00ED738C"/>
    <w:rsid w:val="00ED7918"/>
    <w:rsid w:val="00ED7FD3"/>
    <w:rsid w:val="00EE0E5D"/>
    <w:rsid w:val="00EE0EA2"/>
    <w:rsid w:val="00EE11C2"/>
    <w:rsid w:val="00EE186A"/>
    <w:rsid w:val="00EE2433"/>
    <w:rsid w:val="00EE2A61"/>
    <w:rsid w:val="00EE3663"/>
    <w:rsid w:val="00EE41C4"/>
    <w:rsid w:val="00EE4D9B"/>
    <w:rsid w:val="00EE5A27"/>
    <w:rsid w:val="00EE5D18"/>
    <w:rsid w:val="00EE6260"/>
    <w:rsid w:val="00EE69C5"/>
    <w:rsid w:val="00EE6E77"/>
    <w:rsid w:val="00EE76A9"/>
    <w:rsid w:val="00EE785D"/>
    <w:rsid w:val="00EE799E"/>
    <w:rsid w:val="00EE7A64"/>
    <w:rsid w:val="00EE7CA8"/>
    <w:rsid w:val="00EE7FA7"/>
    <w:rsid w:val="00EF0322"/>
    <w:rsid w:val="00EF0EA7"/>
    <w:rsid w:val="00EF1093"/>
    <w:rsid w:val="00EF1FCB"/>
    <w:rsid w:val="00EF21C3"/>
    <w:rsid w:val="00EF2C14"/>
    <w:rsid w:val="00EF2E6B"/>
    <w:rsid w:val="00EF54D1"/>
    <w:rsid w:val="00EF67BB"/>
    <w:rsid w:val="00EF6FB7"/>
    <w:rsid w:val="00EF7280"/>
    <w:rsid w:val="00EF72F9"/>
    <w:rsid w:val="00EF74D0"/>
    <w:rsid w:val="00F0021E"/>
    <w:rsid w:val="00F0030E"/>
    <w:rsid w:val="00F007CF"/>
    <w:rsid w:val="00F00CD1"/>
    <w:rsid w:val="00F015C7"/>
    <w:rsid w:val="00F01E6B"/>
    <w:rsid w:val="00F0241C"/>
    <w:rsid w:val="00F025B1"/>
    <w:rsid w:val="00F031EE"/>
    <w:rsid w:val="00F05759"/>
    <w:rsid w:val="00F064EC"/>
    <w:rsid w:val="00F06DEB"/>
    <w:rsid w:val="00F07F39"/>
    <w:rsid w:val="00F10CB9"/>
    <w:rsid w:val="00F110CD"/>
    <w:rsid w:val="00F110D5"/>
    <w:rsid w:val="00F11474"/>
    <w:rsid w:val="00F122E5"/>
    <w:rsid w:val="00F12351"/>
    <w:rsid w:val="00F12F06"/>
    <w:rsid w:val="00F12F32"/>
    <w:rsid w:val="00F13EAA"/>
    <w:rsid w:val="00F14037"/>
    <w:rsid w:val="00F149FE"/>
    <w:rsid w:val="00F15193"/>
    <w:rsid w:val="00F155DE"/>
    <w:rsid w:val="00F163F3"/>
    <w:rsid w:val="00F16739"/>
    <w:rsid w:val="00F16DE2"/>
    <w:rsid w:val="00F2052B"/>
    <w:rsid w:val="00F20623"/>
    <w:rsid w:val="00F20825"/>
    <w:rsid w:val="00F2100F"/>
    <w:rsid w:val="00F212C8"/>
    <w:rsid w:val="00F22183"/>
    <w:rsid w:val="00F2260F"/>
    <w:rsid w:val="00F231D6"/>
    <w:rsid w:val="00F242AD"/>
    <w:rsid w:val="00F247F2"/>
    <w:rsid w:val="00F2518F"/>
    <w:rsid w:val="00F252A8"/>
    <w:rsid w:val="00F255D9"/>
    <w:rsid w:val="00F265F7"/>
    <w:rsid w:val="00F26BB7"/>
    <w:rsid w:val="00F274C9"/>
    <w:rsid w:val="00F27FA6"/>
    <w:rsid w:val="00F309E6"/>
    <w:rsid w:val="00F3231E"/>
    <w:rsid w:val="00F33DC8"/>
    <w:rsid w:val="00F33FFE"/>
    <w:rsid w:val="00F34444"/>
    <w:rsid w:val="00F3482B"/>
    <w:rsid w:val="00F350A5"/>
    <w:rsid w:val="00F36B32"/>
    <w:rsid w:val="00F378F1"/>
    <w:rsid w:val="00F403A1"/>
    <w:rsid w:val="00F403DB"/>
    <w:rsid w:val="00F4065A"/>
    <w:rsid w:val="00F409DA"/>
    <w:rsid w:val="00F4275C"/>
    <w:rsid w:val="00F434B2"/>
    <w:rsid w:val="00F43539"/>
    <w:rsid w:val="00F44293"/>
    <w:rsid w:val="00F44387"/>
    <w:rsid w:val="00F44640"/>
    <w:rsid w:val="00F45693"/>
    <w:rsid w:val="00F50FED"/>
    <w:rsid w:val="00F51835"/>
    <w:rsid w:val="00F52339"/>
    <w:rsid w:val="00F5277A"/>
    <w:rsid w:val="00F527BF"/>
    <w:rsid w:val="00F532D5"/>
    <w:rsid w:val="00F532E8"/>
    <w:rsid w:val="00F537FF"/>
    <w:rsid w:val="00F54D87"/>
    <w:rsid w:val="00F54E36"/>
    <w:rsid w:val="00F54E48"/>
    <w:rsid w:val="00F560FE"/>
    <w:rsid w:val="00F56433"/>
    <w:rsid w:val="00F57905"/>
    <w:rsid w:val="00F60CD6"/>
    <w:rsid w:val="00F60F0D"/>
    <w:rsid w:val="00F6111C"/>
    <w:rsid w:val="00F614C0"/>
    <w:rsid w:val="00F61647"/>
    <w:rsid w:val="00F618F0"/>
    <w:rsid w:val="00F62BB8"/>
    <w:rsid w:val="00F62D1B"/>
    <w:rsid w:val="00F64279"/>
    <w:rsid w:val="00F657CF"/>
    <w:rsid w:val="00F65808"/>
    <w:rsid w:val="00F65846"/>
    <w:rsid w:val="00F6587D"/>
    <w:rsid w:val="00F6687C"/>
    <w:rsid w:val="00F66A00"/>
    <w:rsid w:val="00F66CFB"/>
    <w:rsid w:val="00F67671"/>
    <w:rsid w:val="00F70C73"/>
    <w:rsid w:val="00F70EC0"/>
    <w:rsid w:val="00F71058"/>
    <w:rsid w:val="00F713A3"/>
    <w:rsid w:val="00F71A8F"/>
    <w:rsid w:val="00F735D6"/>
    <w:rsid w:val="00F74D4E"/>
    <w:rsid w:val="00F75330"/>
    <w:rsid w:val="00F75B66"/>
    <w:rsid w:val="00F766CB"/>
    <w:rsid w:val="00F76BD9"/>
    <w:rsid w:val="00F7715D"/>
    <w:rsid w:val="00F777D5"/>
    <w:rsid w:val="00F80318"/>
    <w:rsid w:val="00F803D0"/>
    <w:rsid w:val="00F80703"/>
    <w:rsid w:val="00F80948"/>
    <w:rsid w:val="00F81387"/>
    <w:rsid w:val="00F82134"/>
    <w:rsid w:val="00F822E3"/>
    <w:rsid w:val="00F8257F"/>
    <w:rsid w:val="00F82866"/>
    <w:rsid w:val="00F82ECC"/>
    <w:rsid w:val="00F8391A"/>
    <w:rsid w:val="00F841FB"/>
    <w:rsid w:val="00F84421"/>
    <w:rsid w:val="00F8449B"/>
    <w:rsid w:val="00F84B44"/>
    <w:rsid w:val="00F84EB4"/>
    <w:rsid w:val="00F85691"/>
    <w:rsid w:val="00F8640C"/>
    <w:rsid w:val="00F87032"/>
    <w:rsid w:val="00F87094"/>
    <w:rsid w:val="00F87AB3"/>
    <w:rsid w:val="00F903BB"/>
    <w:rsid w:val="00F905F0"/>
    <w:rsid w:val="00F913A6"/>
    <w:rsid w:val="00F913DC"/>
    <w:rsid w:val="00F91CF9"/>
    <w:rsid w:val="00F91DDA"/>
    <w:rsid w:val="00F92A79"/>
    <w:rsid w:val="00F93121"/>
    <w:rsid w:val="00F9397A"/>
    <w:rsid w:val="00F93A37"/>
    <w:rsid w:val="00F94182"/>
    <w:rsid w:val="00F9431F"/>
    <w:rsid w:val="00F944D9"/>
    <w:rsid w:val="00F94DB3"/>
    <w:rsid w:val="00F94E65"/>
    <w:rsid w:val="00F96500"/>
    <w:rsid w:val="00F97223"/>
    <w:rsid w:val="00FA05C5"/>
    <w:rsid w:val="00FA0829"/>
    <w:rsid w:val="00FA0BD1"/>
    <w:rsid w:val="00FA0BF0"/>
    <w:rsid w:val="00FA2C35"/>
    <w:rsid w:val="00FA31E7"/>
    <w:rsid w:val="00FA413A"/>
    <w:rsid w:val="00FA4144"/>
    <w:rsid w:val="00FA4DDF"/>
    <w:rsid w:val="00FA5C71"/>
    <w:rsid w:val="00FA5C95"/>
    <w:rsid w:val="00FA645E"/>
    <w:rsid w:val="00FA6A01"/>
    <w:rsid w:val="00FA6E7F"/>
    <w:rsid w:val="00FA7114"/>
    <w:rsid w:val="00FA74E1"/>
    <w:rsid w:val="00FB0518"/>
    <w:rsid w:val="00FB052D"/>
    <w:rsid w:val="00FB119B"/>
    <w:rsid w:val="00FB2231"/>
    <w:rsid w:val="00FB22D7"/>
    <w:rsid w:val="00FB2379"/>
    <w:rsid w:val="00FB3CB7"/>
    <w:rsid w:val="00FB4B8A"/>
    <w:rsid w:val="00FB5152"/>
    <w:rsid w:val="00FB5F8F"/>
    <w:rsid w:val="00FB680E"/>
    <w:rsid w:val="00FB6B73"/>
    <w:rsid w:val="00FB7A0B"/>
    <w:rsid w:val="00FC0065"/>
    <w:rsid w:val="00FC062F"/>
    <w:rsid w:val="00FC0754"/>
    <w:rsid w:val="00FC2D21"/>
    <w:rsid w:val="00FC3AEE"/>
    <w:rsid w:val="00FC3F06"/>
    <w:rsid w:val="00FC58DE"/>
    <w:rsid w:val="00FC6238"/>
    <w:rsid w:val="00FC672A"/>
    <w:rsid w:val="00FC6D2C"/>
    <w:rsid w:val="00FC7951"/>
    <w:rsid w:val="00FC7EAE"/>
    <w:rsid w:val="00FD003A"/>
    <w:rsid w:val="00FD0D91"/>
    <w:rsid w:val="00FD221B"/>
    <w:rsid w:val="00FD236B"/>
    <w:rsid w:val="00FD2785"/>
    <w:rsid w:val="00FD33FC"/>
    <w:rsid w:val="00FD3730"/>
    <w:rsid w:val="00FD3A9F"/>
    <w:rsid w:val="00FD3ADE"/>
    <w:rsid w:val="00FD3B08"/>
    <w:rsid w:val="00FD428D"/>
    <w:rsid w:val="00FD4806"/>
    <w:rsid w:val="00FD4BA4"/>
    <w:rsid w:val="00FD5249"/>
    <w:rsid w:val="00FD534E"/>
    <w:rsid w:val="00FD56C7"/>
    <w:rsid w:val="00FD5CBB"/>
    <w:rsid w:val="00FD6564"/>
    <w:rsid w:val="00FD6B74"/>
    <w:rsid w:val="00FD70AE"/>
    <w:rsid w:val="00FD7234"/>
    <w:rsid w:val="00FE002E"/>
    <w:rsid w:val="00FE1CA0"/>
    <w:rsid w:val="00FE2398"/>
    <w:rsid w:val="00FE2E60"/>
    <w:rsid w:val="00FE2ECF"/>
    <w:rsid w:val="00FE4F60"/>
    <w:rsid w:val="00FE515A"/>
    <w:rsid w:val="00FE5421"/>
    <w:rsid w:val="00FE5624"/>
    <w:rsid w:val="00FE5D2C"/>
    <w:rsid w:val="00FE5FBF"/>
    <w:rsid w:val="00FE6C25"/>
    <w:rsid w:val="00FF033A"/>
    <w:rsid w:val="00FF0584"/>
    <w:rsid w:val="00FF0964"/>
    <w:rsid w:val="00FF0B5C"/>
    <w:rsid w:val="00FF0F67"/>
    <w:rsid w:val="00FF16F2"/>
    <w:rsid w:val="00FF1B0F"/>
    <w:rsid w:val="00FF1C4D"/>
    <w:rsid w:val="00FF1F9B"/>
    <w:rsid w:val="00FF2B42"/>
    <w:rsid w:val="00FF2D5B"/>
    <w:rsid w:val="00FF3B7F"/>
    <w:rsid w:val="00FF4F92"/>
    <w:rsid w:val="00FF54EB"/>
    <w:rsid w:val="00FF5E6E"/>
    <w:rsid w:val="00FF65CD"/>
    <w:rsid w:val="00FF6822"/>
    <w:rsid w:val="00FF6A95"/>
    <w:rsid w:val="00FF71B4"/>
    <w:rsid w:val="00FF73D0"/>
    <w:rsid w:val="10E807B4"/>
    <w:rsid w:val="141204DA"/>
    <w:rsid w:val="16512788"/>
    <w:rsid w:val="1A219784"/>
    <w:rsid w:val="32975CEE"/>
    <w:rsid w:val="3E61DC49"/>
    <w:rsid w:val="5C186E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3436738-DB30-4DA1-9321-525AE5D48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644996"/>
    <w:rPr>
      <w:color w:val="2B579A"/>
      <w:shd w:val="clear" w:color="auto" w:fill="E1DFDD"/>
    </w:rPr>
  </w:style>
  <w:style w:type="character" w:customStyle="1" w:styleId="B2Char">
    <w:name w:val="B2 Char"/>
    <w:link w:val="B2"/>
    <w:qFormat/>
    <w:rsid w:val="00A076B5"/>
    <w:rPr>
      <w:rFonts w:ascii="Times New Roman" w:hAnsi="Times New Roman"/>
      <w:lang w:val="en-GB"/>
    </w:rPr>
  </w:style>
  <w:style w:type="character" w:customStyle="1" w:styleId="PLChar">
    <w:name w:val="PL Char"/>
    <w:link w:val="PL"/>
    <w:qFormat/>
    <w:rsid w:val="00A076B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8131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48755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484210">
      <w:bodyDiv w:val="1"/>
      <w:marLeft w:val="0"/>
      <w:marRight w:val="0"/>
      <w:marTop w:val="0"/>
      <w:marBottom w:val="0"/>
      <w:divBdr>
        <w:top w:val="none" w:sz="0" w:space="0" w:color="auto"/>
        <w:left w:val="none" w:sz="0" w:space="0" w:color="auto"/>
        <w:bottom w:val="none" w:sz="0" w:space="0" w:color="auto"/>
        <w:right w:val="none" w:sz="0" w:space="0" w:color="auto"/>
      </w:divBdr>
      <w:divsChild>
        <w:div w:id="1858734543">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791002">
      <w:bodyDiv w:val="1"/>
      <w:marLeft w:val="0"/>
      <w:marRight w:val="0"/>
      <w:marTop w:val="0"/>
      <w:marBottom w:val="0"/>
      <w:divBdr>
        <w:top w:val="none" w:sz="0" w:space="0" w:color="auto"/>
        <w:left w:val="none" w:sz="0" w:space="0" w:color="auto"/>
        <w:bottom w:val="none" w:sz="0" w:space="0" w:color="auto"/>
        <w:right w:val="none" w:sz="0" w:space="0" w:color="auto"/>
      </w:divBdr>
      <w:divsChild>
        <w:div w:id="2360243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0364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5AIRPNAIUNRU-859666464-16055</_dlc_DocId>
    <_dlc_DocIdUrl xmlns="71c5aaf6-e6ce-465b-b873-5148d2a4c105">
      <Url>https://nokia.sharepoint.com/sites/c5g/e2earch/_layouts/15/DocIdRedir.aspx?ID=5AIRPNAIUNRU-859666464-16055</Url>
      <Description>5AIRPNAIUNRU-859666464-16055</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Enric Juan (Nokia)</DisplayName>
        <AccountId>18249</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metadata/properties"/>
    <ds:schemaRef ds:uri="http://www.w3.org/XML/1998/namespace"/>
    <ds:schemaRef ds:uri="a3840f4f-04be-43d1-b2ef-6ff1382503c7"/>
    <ds:schemaRef ds:uri="http://purl.org/dc/elements/1.1/"/>
    <ds:schemaRef ds:uri="71c5aaf6-e6ce-465b-b873-5148d2a4c105"/>
    <ds:schemaRef ds:uri="http://schemas.microsoft.com/office/2006/documentManagement/types"/>
    <ds:schemaRef ds:uri="http://purl.org/dc/dcmitype/"/>
    <ds:schemaRef ds:uri="http://schemas.microsoft.com/office/infopath/2007/PartnerControls"/>
    <ds:schemaRef ds:uri="83f22d2f-d16e-4be6-ad4f-29fa0b067c3c"/>
    <ds:schemaRef ds:uri="3b34c8f0-1ef5-4d1e-bb66-517ce7fe7356"/>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6487</TotalTime>
  <Pages>1</Pages>
  <Words>1542</Words>
  <Characters>8791</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Jedrzej Stanczak (Nokia)</cp:lastModifiedBy>
  <cp:revision>354</cp:revision>
  <cp:lastPrinted>2016-06-21T23:35:00Z</cp:lastPrinted>
  <dcterms:created xsi:type="dcterms:W3CDTF">2023-09-14T06:33:00Z</dcterms:created>
  <dcterms:modified xsi:type="dcterms:W3CDTF">2023-11-03T16:11:00Z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e76b5641-f3cc-4826-b97d-9a61d4940b66</vt:lpwstr>
  </property>
  <property fmtid="{D5CDD505-2E9C-101B-9397-08002B2CF9AE}" pid="9" name="MediaServiceImageTags">
    <vt:lpwstr/>
  </property>
</Properties>
</file>